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27" w:rsidRPr="00BE6DEF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2" w:type="dxa"/>
        <w:tblInd w:w="-459" w:type="dxa"/>
        <w:tblLayout w:type="fixed"/>
        <w:tblLook w:val="04A0"/>
      </w:tblPr>
      <w:tblGrid>
        <w:gridCol w:w="1701"/>
        <w:gridCol w:w="947"/>
        <w:gridCol w:w="1134"/>
        <w:gridCol w:w="1134"/>
        <w:gridCol w:w="1038"/>
        <w:gridCol w:w="1134"/>
        <w:gridCol w:w="1134"/>
        <w:gridCol w:w="1134"/>
        <w:gridCol w:w="1276"/>
      </w:tblGrid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27"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034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03427">
              <w:rPr>
                <w:rFonts w:ascii="Times New Roman" w:hAnsi="Times New Roman"/>
                <w:sz w:val="24"/>
                <w:szCs w:val="24"/>
              </w:rPr>
              <w:t>комплекс</w:t>
            </w:r>
          </w:p>
        </w:tc>
        <w:tc>
          <w:tcPr>
            <w:tcW w:w="947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горячее водоснабжение </w:t>
            </w:r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38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3427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A03427">
              <w:rPr>
                <w:rFonts w:ascii="Times New Roman" w:hAnsi="Times New Roman"/>
                <w:sz w:val="24"/>
                <w:szCs w:val="24"/>
              </w:rPr>
              <w:t xml:space="preserve"> энергия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содержание и ремонт</w:t>
            </w:r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содержание лифта</w:t>
            </w:r>
          </w:p>
        </w:tc>
        <w:tc>
          <w:tcPr>
            <w:tcW w:w="1276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содержание мусоропровода</w:t>
            </w:r>
          </w:p>
        </w:tc>
      </w:tr>
      <w:tr w:rsidR="00BE6DEF" w:rsidRPr="00BE6DEF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ЗЕОН</w:t>
            </w:r>
          </w:p>
        </w:tc>
        <w:tc>
          <w:tcPr>
            <w:tcW w:w="947" w:type="dxa"/>
          </w:tcPr>
          <w:p w:rsidR="00BE6DEF" w:rsidRPr="00A55DBE" w:rsidRDefault="00A55DBE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947" w:type="dxa"/>
          </w:tcPr>
          <w:p w:rsidR="00BE6DEF" w:rsidRPr="00A55DBE" w:rsidRDefault="00A55DBE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ЛАЗУРНЫЙ</w:t>
            </w:r>
          </w:p>
        </w:tc>
        <w:tc>
          <w:tcPr>
            <w:tcW w:w="947" w:type="dxa"/>
          </w:tcPr>
          <w:p w:rsidR="00BE6DEF" w:rsidRPr="00A55DBE" w:rsidRDefault="00A55DBE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УДАЧНЫЙ</w:t>
            </w:r>
          </w:p>
        </w:tc>
        <w:tc>
          <w:tcPr>
            <w:tcW w:w="947" w:type="dxa"/>
          </w:tcPr>
          <w:p w:rsidR="00BE6DEF" w:rsidRPr="00A55DBE" w:rsidRDefault="00A55DBE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947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ЛУГОВОЕ</w:t>
            </w:r>
          </w:p>
        </w:tc>
        <w:tc>
          <w:tcPr>
            <w:tcW w:w="947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ЗАРЕЧНЫЙ</w:t>
            </w:r>
          </w:p>
        </w:tc>
        <w:tc>
          <w:tcPr>
            <w:tcW w:w="947" w:type="dxa"/>
          </w:tcPr>
          <w:p w:rsidR="00BE6DEF" w:rsidRPr="00BE6DEF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BE6DEF" w:rsidRPr="00A03427" w:rsidTr="00BE6DEF">
        <w:tc>
          <w:tcPr>
            <w:tcW w:w="1701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3427">
              <w:rPr>
                <w:rFonts w:ascii="Times New Roman" w:hAnsi="Times New Roman"/>
                <w:sz w:val="24"/>
                <w:szCs w:val="24"/>
              </w:rPr>
              <w:t>ЧАЙКА</w:t>
            </w:r>
          </w:p>
        </w:tc>
        <w:tc>
          <w:tcPr>
            <w:tcW w:w="947" w:type="dxa"/>
          </w:tcPr>
          <w:p w:rsidR="00BE6DEF" w:rsidRPr="00A03427" w:rsidRDefault="00BE6DEF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257,87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134" w:type="dxa"/>
          </w:tcPr>
          <w:p w:rsidR="00BE6DEF" w:rsidRPr="00A03427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56,12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038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/м3 или 99,77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/кВт</w:t>
            </w:r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13,64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BE6DEF" w:rsidRPr="00BE6DEF" w:rsidRDefault="00BE6DEF" w:rsidP="00BE6DEF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A03427" w:rsidRDefault="00A03427"/>
    <w:sectPr w:rsidR="00A0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427"/>
    <w:rsid w:val="00A03427"/>
    <w:rsid w:val="00A55DBE"/>
    <w:rsid w:val="00BE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2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03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AE49-66B9-46DD-841D-0EA83BD6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e.panchenko</dc:creator>
  <cp:keywords/>
  <dc:description/>
  <cp:lastModifiedBy>e.panchenko</cp:lastModifiedBy>
  <cp:revision>2</cp:revision>
  <dcterms:created xsi:type="dcterms:W3CDTF">2012-03-27T03:10:00Z</dcterms:created>
  <dcterms:modified xsi:type="dcterms:W3CDTF">2012-03-27T03:31:00Z</dcterms:modified>
</cp:coreProperties>
</file>