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СЛУЖБА ПО ТАРИФАМ ИРКУТСКОЙ ОБЛАСТИ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мая 2014 г. N 134-спр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 УСТАНОВЛЕНИИ ТАРИФОВ НА ГОРЯЧУЮ ВОДУ ДЛЯ </w:t>
      </w:r>
      <w:proofErr w:type="gramStart"/>
      <w:r>
        <w:rPr>
          <w:rFonts w:ascii="Calibri" w:hAnsi="Calibri" w:cs="Calibri"/>
          <w:b/>
          <w:bCs/>
        </w:rPr>
        <w:t>ЕДИНОЙ</w:t>
      </w:r>
      <w:proofErr w:type="gramEnd"/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ТЕПЛОСНАБЖАЮЩЕЙ ОРГАНИЗАЦИИ НА ТЕРРИТОРИИ ГОРОДА ИРКУТСКА,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ОБЕСПЕЧИВАЮЩЕЙ</w:t>
      </w:r>
      <w:proofErr w:type="gramEnd"/>
      <w:r>
        <w:rPr>
          <w:rFonts w:ascii="Calibri" w:hAnsi="Calibri" w:cs="Calibri"/>
          <w:b/>
          <w:bCs/>
        </w:rPr>
        <w:t xml:space="preserve"> ГОРЯЧЕЕ ВОДОСНАБЖЕНИЕ С ИСПОЛЬЗОВАНИЕМ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ОТКРЫТОЙ СИСТЕМЫ ТЕПЛОСНАБЖЕНИЯ (ГОРЯЧЕГО ВОДОСНАБЖЕНИЯ)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2010 года N 190-ФЗ "О теплоснабжении",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22 октября 2012 года N 1075 "О ценообразовании в сфере теплоснабжения", руководствуясь </w:t>
      </w:r>
      <w:hyperlink r:id="rId6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службе по тарифам Иркутской области, утвержденным постановлением Правительства Иркутской области от 7 июня 2012 года N 303-пп, учитывая итоги рассмотрения данного вопроса на заседании Правления службы по</w:t>
      </w:r>
      <w:proofErr w:type="gramEnd"/>
      <w:r>
        <w:rPr>
          <w:rFonts w:ascii="Calibri" w:hAnsi="Calibri" w:cs="Calibri"/>
        </w:rPr>
        <w:t xml:space="preserve"> тарифам Иркутской области 5 мая 2014 года, приказываю: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3"/>
      <w:bookmarkEnd w:id="1"/>
      <w:r>
        <w:rPr>
          <w:rFonts w:ascii="Calibri" w:hAnsi="Calibri" w:cs="Calibri"/>
        </w:rPr>
        <w:t xml:space="preserve">1. Установить </w:t>
      </w:r>
      <w:hyperlink w:anchor="Par37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 xml:space="preserve"> на горячую воду для единой теплоснабжающей организации на территории города Иркутска, обеспечивающей горячее водоснабжение с использованием открытой системы теплоснабжения (горячего водоснабжения), с календарной разбивкой согласно приложению.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Тарифы, установленные в </w:t>
      </w:r>
      <w:hyperlink w:anchor="Par13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настоящего приказа, действуют с 12 мая 2014 года.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Признать утратившими силу с 12 мая 2014 года: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7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службы по тарифам Иркутской области от 19 июня 2013 года N 122-спр "Об установлении тарифов на горячую воду для ООО "Иркутская городская </w:t>
      </w:r>
      <w:proofErr w:type="spellStart"/>
      <w:r>
        <w:rPr>
          <w:rFonts w:ascii="Calibri" w:hAnsi="Calibri" w:cs="Calibri"/>
        </w:rPr>
        <w:t>теплосбытовая</w:t>
      </w:r>
      <w:proofErr w:type="spellEnd"/>
      <w:r>
        <w:rPr>
          <w:rFonts w:ascii="Calibri" w:hAnsi="Calibri" w:cs="Calibri"/>
        </w:rPr>
        <w:t xml:space="preserve"> компания", обеспечивающего горячее водоснабжение с использованием открытой системы теплоснабжения (горячего водоснабжения)";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службы по тарифам Иркутской области от 9 декабря 2013 года N 251-спр "О внесении изменений в приказ службы по тарифам Иркутской области от 19 июня 2013 года N 122-спр".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Настоящий приказ подлежит официальному опубликованию.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службы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А.Р.ХАЛИУЛИН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0"/>
      <w:bookmarkEnd w:id="2"/>
      <w:r>
        <w:rPr>
          <w:rFonts w:ascii="Calibri" w:hAnsi="Calibri" w:cs="Calibri"/>
        </w:rPr>
        <w:t>Приложение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службы по тарифам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мая 2014 года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134-спр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" w:name="Par37"/>
      <w:bookmarkEnd w:id="3"/>
      <w:r>
        <w:rPr>
          <w:rFonts w:ascii="Calibri" w:hAnsi="Calibri" w:cs="Calibri"/>
        </w:rPr>
        <w:t>ТАРИФЫ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ГОРЯЧУЮ ВОДУ ДЛЯ ЕДИНОЙ ТЕПЛОСНАБЖАЮЩЕЙ ОРГАНИЗАЦИИ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ГОРОДА ИРКУТСКА, ОБЕСПЕЧИВАЮЩЕЙ ГОРЯЧЕЕ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ВОДОСНАБЖЕНИЕ С ИСПОЛЬЗОВАНИЕМ ОТКРЫТОЙ СИСТЕМЫ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ТЕПЛОСНАБЖЕНИЯ (ГОРЯЧЕГО ВОДОСНАБЖЕНИЯ)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A86D5D" w:rsidSect="005608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005"/>
        <w:gridCol w:w="3005"/>
        <w:gridCol w:w="1984"/>
        <w:gridCol w:w="1928"/>
        <w:gridCol w:w="1757"/>
      </w:tblGrid>
      <w:tr w:rsidR="00A86D5D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единой теплоснабжающей организации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тарифа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Период действия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Компонент на теплоноситель (руб./куб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gram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Компонент на тепловую энергию (руб./Гкал)</w:t>
            </w:r>
          </w:p>
        </w:tc>
      </w:tr>
      <w:tr w:rsidR="00A86D5D">
        <w:trPr>
          <w:trHeight w:val="1233"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ОАО "Иркутскэнерго"</w:t>
            </w:r>
          </w:p>
        </w:tc>
        <w:tc>
          <w:tcPr>
            <w:tcW w:w="8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потребители</w:t>
            </w:r>
          </w:p>
        </w:tc>
      </w:tr>
      <w:tr w:rsidR="00A86D5D">
        <w:trPr>
          <w:trHeight w:val="1233"/>
        </w:trPr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одноставочный</w:t>
            </w:r>
            <w:proofErr w:type="spellEnd"/>
            <w:r>
              <w:rPr>
                <w:rFonts w:ascii="Calibri" w:hAnsi="Calibri" w:cs="Calibri"/>
              </w:rPr>
              <w:t xml:space="preserve"> тариф, руб./куб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gramEnd"/>
            <w:r>
              <w:rPr>
                <w:rFonts w:ascii="Calibri" w:hAnsi="Calibri" w:cs="Calibri"/>
              </w:rPr>
              <w:t xml:space="preserve"> (без учета НДС)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12.05.2014 по 30.06.2014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835,73</w:t>
            </w:r>
          </w:p>
        </w:tc>
      </w:tr>
      <w:tr w:rsidR="00A86D5D">
        <w:trPr>
          <w:trHeight w:val="1233"/>
        </w:trPr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01.07.2014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12,55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882,41</w:t>
            </w:r>
          </w:p>
        </w:tc>
      </w:tr>
      <w:tr w:rsidR="00A86D5D">
        <w:trPr>
          <w:trHeight w:val="1233"/>
        </w:trPr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Население</w:t>
            </w:r>
          </w:p>
        </w:tc>
      </w:tr>
      <w:tr w:rsidR="00A86D5D">
        <w:trPr>
          <w:trHeight w:val="1233"/>
        </w:trPr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одноставочный</w:t>
            </w:r>
            <w:proofErr w:type="spellEnd"/>
            <w:r>
              <w:rPr>
                <w:rFonts w:ascii="Calibri" w:hAnsi="Calibri" w:cs="Calibri"/>
              </w:rPr>
              <w:t xml:space="preserve"> тариф, руб./куб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gramEnd"/>
            <w:r>
              <w:rPr>
                <w:rFonts w:ascii="Calibri" w:hAnsi="Calibri" w:cs="Calibri"/>
              </w:rPr>
              <w:t xml:space="preserve"> (с учетом НДС)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12.05.2014 по 30.06.2014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986,16</w:t>
            </w:r>
          </w:p>
        </w:tc>
      </w:tr>
      <w:tr w:rsidR="00A86D5D">
        <w:trPr>
          <w:trHeight w:val="1233"/>
        </w:trPr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01.07.2014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14,81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D5D" w:rsidRDefault="00A86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1041,24</w:t>
            </w:r>
          </w:p>
        </w:tc>
      </w:tr>
    </w:tbl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в соответствии со схемой теплоснабжения города Иркутска до 2027 года, утвержденной приказом Министерства энергетики Российской Федерации от 24 декабря 2013 года N 930, единой теплоснабжающей организацией в системе теплоснабжения города Иркутска определено ОАО "Иркутскэнерго".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 службы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А.А.СУГОНЯКО</w:t>
      </w: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6D5D" w:rsidRDefault="00A86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6D5D" w:rsidRDefault="00A86D5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30B49" w:rsidRDefault="00C30B49"/>
    <w:sectPr w:rsidR="00C30B49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6D5D"/>
    <w:rsid w:val="00A86D5D"/>
    <w:rsid w:val="00C3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175F0AFA57B392728D9B19C0573112F26FD5F181944E3CA13B921F2B77E66FP40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175F0AFA57B392728D9B19C0573112F26FD5F181924E3CA73B921F2B77E66FP40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75F0AFA57B392728D9B19C0573112F26FD5F1819C4036A73B921F2B77E66F4BC5D0F36C6BB38BFA5315PB07F" TargetMode="External"/><Relationship Id="rId5" Type="http://schemas.openxmlformats.org/officeDocument/2006/relationships/hyperlink" Target="consultantplus://offline/ref=BC175F0AFA57B392728D9B1AD23B6B1EF26389FC8C924269FC64C9427CP70E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BC175F0AFA57B392728D9B1AD23B6B1EF2638AFA8B944269FC64C9427CP70E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2932</Characters>
  <Application>Microsoft Office Word</Application>
  <DocSecurity>0</DocSecurity>
  <Lines>24</Lines>
  <Paragraphs>6</Paragraphs>
  <ScaleCrop>false</ScaleCrop>
  <Company>Microsoft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2015-03-28T05:52:00Z</dcterms:created>
  <dcterms:modified xsi:type="dcterms:W3CDTF">2015-03-28T05:52:00Z</dcterms:modified>
</cp:coreProperties>
</file>