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88" w:rsidRPr="002337DF" w:rsidRDefault="002337DF">
      <w:pPr>
        <w:rPr>
          <w:sz w:val="56"/>
          <w:szCs w:val="56"/>
        </w:rPr>
      </w:pPr>
      <w:bookmarkStart w:id="0" w:name="_GoBack"/>
      <w:r w:rsidRPr="002337DF">
        <w:rPr>
          <w:sz w:val="56"/>
          <w:szCs w:val="56"/>
        </w:rPr>
        <w:t xml:space="preserve">Капитальный ремонт МКД по Трудовой 56/3, 56/2, 56/1 за 2011г., 2012г., 2013г., 2014г., 2015г. не проводился, так как дома сданы с 2011 и 2012г., еще в капитальном ремонте не нуждаются, а также собственники МКД не проявляли инициативы в данном вопросе, в форме письменного или устного обращения. </w:t>
      </w:r>
      <w:bookmarkEnd w:id="0"/>
    </w:p>
    <w:sectPr w:rsidR="005D1388" w:rsidRPr="0023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DF"/>
    <w:rsid w:val="002337DF"/>
    <w:rsid w:val="005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5003-9BCE-4407-A7BE-8C2DFFB7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2016-03-23T03:25:00Z</dcterms:created>
  <dcterms:modified xsi:type="dcterms:W3CDTF">2016-03-23T03:29:00Z</dcterms:modified>
</cp:coreProperties>
</file>