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r w:rsidR="006A4956">
        <w:rPr>
          <w:b/>
          <w:sz w:val="22"/>
          <w:szCs w:val="22"/>
        </w:rPr>
        <w:t>Сурнова, д. 30/4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>иному документу</w:t>
      </w:r>
      <w:r w:rsidR="00D6269C">
        <w:rPr>
          <w:sz w:val="22"/>
          <w:szCs w:val="22"/>
        </w:rPr>
        <w:t>)</w:t>
      </w:r>
      <w:r w:rsidRPr="00D33410">
        <w:rPr>
          <w:sz w:val="22"/>
          <w:szCs w:val="22"/>
        </w:rPr>
        <w:t xml:space="preserve"> о передаче </w:t>
      </w:r>
      <w:r w:rsidR="00D6269C" w:rsidRPr="00D6269C">
        <w:rPr>
          <w:b/>
          <w:sz w:val="22"/>
          <w:szCs w:val="22"/>
        </w:rPr>
        <w:t>нежилого</w:t>
      </w:r>
      <w:r w:rsidRPr="00D33410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помещени</w:t>
      </w:r>
      <w:r w:rsidR="00D6269C">
        <w:rPr>
          <w:sz w:val="22"/>
          <w:szCs w:val="22"/>
        </w:rPr>
        <w:t>я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393143">
        <w:rPr>
          <w:sz w:val="22"/>
          <w:szCs w:val="22"/>
        </w:rPr>
        <w:t xml:space="preserve">г. Иркутск, ул. </w:t>
      </w:r>
      <w:r w:rsidR="006A4956">
        <w:rPr>
          <w:sz w:val="22"/>
          <w:szCs w:val="22"/>
        </w:rPr>
        <w:t>Сурнова, д. 30/4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</w:t>
      </w:r>
      <w:bookmarkStart w:id="0" w:name="_GoBack"/>
      <w:bookmarkEnd w:id="0"/>
      <w:r>
        <w:rPr>
          <w:sz w:val="22"/>
          <w:szCs w:val="22"/>
        </w:rPr>
        <w:t>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D6269C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D6269C">
        <w:rPr>
          <w:sz w:val="22"/>
          <w:szCs w:val="22"/>
        </w:rPr>
        <w:t>25» июня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D5FC8">
        <w:rPr>
          <w:sz w:val="22"/>
          <w:szCs w:val="22"/>
        </w:rPr>
        <w:t>13</w:t>
      </w:r>
      <w:r w:rsidR="00ED70E9">
        <w:rPr>
          <w:sz w:val="22"/>
          <w:szCs w:val="22"/>
        </w:rPr>
        <w:t>,78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</w:t>
      </w:r>
      <w:r w:rsidR="00ED70E9">
        <w:rPr>
          <w:sz w:val="22"/>
          <w:szCs w:val="22"/>
        </w:rPr>
        <w:t>4</w:t>
      </w:r>
      <w:r w:rsidR="00E908CE">
        <w:rPr>
          <w:sz w:val="22"/>
          <w:szCs w:val="22"/>
        </w:rPr>
        <w:t xml:space="preserve">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 xml:space="preserve">пожар, стихийное </w:t>
      </w:r>
      <w:r w:rsidR="007D1319" w:rsidRPr="00454255">
        <w:rPr>
          <w:sz w:val="22"/>
          <w:szCs w:val="22"/>
        </w:rPr>
        <w:lastRenderedPageBreak/>
        <w:t>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2E" w:rsidRDefault="006F402E">
      <w:r>
        <w:separator/>
      </w:r>
    </w:p>
  </w:endnote>
  <w:endnote w:type="continuationSeparator" w:id="0">
    <w:p w:rsidR="006F402E" w:rsidRDefault="006F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D6269C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D6269C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2E" w:rsidRDefault="006F402E">
      <w:r>
        <w:separator/>
      </w:r>
    </w:p>
  </w:footnote>
  <w:footnote w:type="continuationSeparator" w:id="0">
    <w:p w:rsidR="006F402E" w:rsidRDefault="006F4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5FC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0798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A4956"/>
    <w:rsid w:val="006C7ED0"/>
    <w:rsid w:val="006D6A61"/>
    <w:rsid w:val="006D6B64"/>
    <w:rsid w:val="006F0AF2"/>
    <w:rsid w:val="006F3615"/>
    <w:rsid w:val="006F3BB5"/>
    <w:rsid w:val="006F402E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3441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08CF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69C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D70E9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A46A1-9803-4701-9398-A6ACA1AA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5575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2023-07-26T05:48:00Z</cp:lastPrinted>
  <dcterms:created xsi:type="dcterms:W3CDTF">2024-04-12T08:18:00Z</dcterms:created>
  <dcterms:modified xsi:type="dcterms:W3CDTF">2024-04-15T06:22:00Z</dcterms:modified>
</cp:coreProperties>
</file>