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CF75B1">
        <w:rPr>
          <w:b/>
          <w:sz w:val="22"/>
          <w:szCs w:val="22"/>
        </w:rPr>
        <w:t xml:space="preserve"> Иркутск, ул. </w:t>
      </w:r>
      <w:r w:rsidR="00ED70E9">
        <w:rPr>
          <w:b/>
          <w:sz w:val="22"/>
          <w:szCs w:val="22"/>
        </w:rPr>
        <w:t>Сурнова, д. 30/3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393143">
        <w:rPr>
          <w:sz w:val="22"/>
          <w:szCs w:val="22"/>
        </w:rPr>
        <w:t xml:space="preserve">г. Иркутск, ул. </w:t>
      </w:r>
      <w:r w:rsidR="00ED70E9">
        <w:rPr>
          <w:sz w:val="22"/>
          <w:szCs w:val="22"/>
        </w:rPr>
        <w:t>Сурнова, д. 30/3</w:t>
      </w:r>
      <w:r w:rsidR="00CF75B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C684C" w:rsidRPr="006C7ED0">
        <w:rPr>
          <w:sz w:val="22"/>
          <w:szCs w:val="22"/>
        </w:rPr>
        <w:t xml:space="preserve">_______________________, запись регистрации </w:t>
      </w:r>
      <w:r w:rsidR="000C684C" w:rsidRPr="006C7ED0">
        <w:rPr>
          <w:sz w:val="22"/>
          <w:szCs w:val="22"/>
        </w:rPr>
        <w:br/>
        <w:t>№ ______________________________________________</w:t>
      </w:r>
      <w:r w:rsidR="0030399F">
        <w:rPr>
          <w:sz w:val="22"/>
          <w:szCs w:val="22"/>
        </w:rPr>
        <w:t>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B70AF3">
        <w:rPr>
          <w:sz w:val="22"/>
          <w:szCs w:val="22"/>
        </w:rPr>
        <w:t xml:space="preserve"> протоколом № 1 от «11</w:t>
      </w:r>
      <w:r w:rsidR="00851181">
        <w:rPr>
          <w:sz w:val="22"/>
          <w:szCs w:val="22"/>
        </w:rPr>
        <w:t xml:space="preserve">» </w:t>
      </w:r>
      <w:r w:rsidR="00B70AF3">
        <w:rPr>
          <w:sz w:val="22"/>
          <w:szCs w:val="22"/>
        </w:rPr>
        <w:t>апреля 2018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r w:rsidR="003B0D77" w:rsidRPr="00436321">
          <w:rPr>
            <w:rStyle w:val="af2"/>
            <w:sz w:val="22"/>
            <w:szCs w:val="22"/>
          </w:rPr>
          <w:t>38.</w:t>
        </w:r>
        <w:r w:rsidR="003B0D77" w:rsidRPr="00436321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844148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31C18">
        <w:rPr>
          <w:sz w:val="22"/>
          <w:szCs w:val="22"/>
        </w:rPr>
        <w:t>19,70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E908CE">
        <w:rPr>
          <w:sz w:val="22"/>
          <w:szCs w:val="22"/>
        </w:rPr>
        <w:t xml:space="preserve">екущий ремонт – </w:t>
      </w:r>
      <w:r w:rsidR="00231C18">
        <w:rPr>
          <w:sz w:val="22"/>
          <w:szCs w:val="22"/>
        </w:rPr>
        <w:t>5</w:t>
      </w:r>
      <w:r w:rsidR="00E908CE">
        <w:rPr>
          <w:sz w:val="22"/>
          <w:szCs w:val="22"/>
        </w:rPr>
        <w:t xml:space="preserve">,00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231C18" w:rsidRDefault="00231C18" w:rsidP="00231C18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1,00 </w:t>
      </w:r>
      <w:r w:rsidRPr="006C7ED0">
        <w:rPr>
          <w:sz w:val="22"/>
          <w:szCs w:val="22"/>
        </w:rPr>
        <w:t>руб./кв.м.</w:t>
      </w:r>
      <w:r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</w:t>
      </w:r>
      <w:bookmarkStart w:id="0" w:name="_GoBack"/>
      <w:bookmarkEnd w:id="0"/>
      <w:r w:rsidRPr="00CD7141">
        <w:rPr>
          <w:sz w:val="22"/>
          <w:szCs w:val="22"/>
        </w:rPr>
        <w:t>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</w:t>
      </w:r>
      <w:r w:rsidR="00EA26E6" w:rsidRPr="004D4FC5">
        <w:rPr>
          <w:sz w:val="22"/>
          <w:szCs w:val="22"/>
        </w:rPr>
        <w:lastRenderedPageBreak/>
        <w:t xml:space="preserve">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F51" w:rsidRDefault="00A36F51">
      <w:r>
        <w:separator/>
      </w:r>
    </w:p>
  </w:endnote>
  <w:endnote w:type="continuationSeparator" w:id="0">
    <w:p w:rsidR="00A36F51" w:rsidRDefault="00A3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231C18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231C18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F51" w:rsidRDefault="00A36F51">
      <w:r>
        <w:separator/>
      </w:r>
    </w:p>
  </w:footnote>
  <w:footnote w:type="continuationSeparator" w:id="0">
    <w:p w:rsidR="00A36F51" w:rsidRDefault="00A3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24EB3"/>
    <w:rsid w:val="002300A5"/>
    <w:rsid w:val="00231C18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3143"/>
    <w:rsid w:val="003946A4"/>
    <w:rsid w:val="003A2C21"/>
    <w:rsid w:val="003A7937"/>
    <w:rsid w:val="003B0D77"/>
    <w:rsid w:val="003C4EEE"/>
    <w:rsid w:val="003C7797"/>
    <w:rsid w:val="003D0798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529D2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0C91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357F3"/>
    <w:rsid w:val="006464D9"/>
    <w:rsid w:val="00646E6D"/>
    <w:rsid w:val="00650515"/>
    <w:rsid w:val="006514E7"/>
    <w:rsid w:val="00662396"/>
    <w:rsid w:val="006727BC"/>
    <w:rsid w:val="006855ED"/>
    <w:rsid w:val="00686263"/>
    <w:rsid w:val="00686543"/>
    <w:rsid w:val="00691080"/>
    <w:rsid w:val="006C7ED0"/>
    <w:rsid w:val="006D6A61"/>
    <w:rsid w:val="006D6B64"/>
    <w:rsid w:val="006F0AF2"/>
    <w:rsid w:val="006F3615"/>
    <w:rsid w:val="006F3BB5"/>
    <w:rsid w:val="006F50AC"/>
    <w:rsid w:val="006F7DBB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36F51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0A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CF75B1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2FD8"/>
    <w:rsid w:val="00E908CE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C48E6"/>
    <w:rsid w:val="00ED5692"/>
    <w:rsid w:val="00ED70E9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7BC201-2E23-45C6-B2A7-F9520DC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3CD1E-3D63-4AD0-A6C5-38D00988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</TotalTime>
  <Pages>10</Pages>
  <Words>5583</Words>
  <Characters>31827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2023-07-26T05:48:00Z</cp:lastPrinted>
  <dcterms:created xsi:type="dcterms:W3CDTF">2024-04-12T07:53:00Z</dcterms:created>
  <dcterms:modified xsi:type="dcterms:W3CDTF">2024-06-13T06:00:00Z</dcterms:modified>
</cp:coreProperties>
</file>