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24023E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24023E">
        <w:rPr>
          <w:szCs w:val="28"/>
        </w:rPr>
        <w:t>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>
        <w:rPr>
          <w:b/>
          <w:sz w:val="22"/>
          <w:szCs w:val="22"/>
        </w:rPr>
        <w:t>ул</w:t>
      </w:r>
      <w:r w:rsidRPr="006C7ED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Чернышевского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167D3A">
        <w:rPr>
          <w:b/>
          <w:sz w:val="22"/>
          <w:szCs w:val="22"/>
        </w:rPr>
        <w:t>4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2677F8">
              <w:rPr>
                <w:sz w:val="22"/>
                <w:szCs w:val="22"/>
              </w:rPr>
              <w:t xml:space="preserve"> __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2677F8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11551A">
        <w:rPr>
          <w:sz w:val="22"/>
          <w:szCs w:val="22"/>
        </w:rPr>
        <w:t xml:space="preserve">г. Иркутск, </w:t>
      </w:r>
      <w:r w:rsidR="0034783E">
        <w:rPr>
          <w:sz w:val="22"/>
          <w:szCs w:val="22"/>
        </w:rPr>
        <w:t xml:space="preserve">ул. Чернышевского, д. </w:t>
      </w:r>
      <w:r w:rsidR="00167D3A">
        <w:rPr>
          <w:sz w:val="22"/>
          <w:szCs w:val="22"/>
        </w:rPr>
        <w:t>4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№______________________________________________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151270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167D3A">
        <w:rPr>
          <w:sz w:val="22"/>
          <w:szCs w:val="22"/>
        </w:rPr>
        <w:t>10</w:t>
      </w:r>
      <w:r w:rsidR="003852F5">
        <w:rPr>
          <w:sz w:val="22"/>
          <w:szCs w:val="22"/>
        </w:rPr>
        <w:t xml:space="preserve">» </w:t>
      </w:r>
      <w:r w:rsidR="00167D3A">
        <w:rPr>
          <w:sz w:val="22"/>
          <w:szCs w:val="22"/>
        </w:rPr>
        <w:t>декабря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470D1D">
        <w:rPr>
          <w:sz w:val="22"/>
          <w:szCs w:val="22"/>
        </w:rPr>
        <w:t>20,00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151270">
        <w:rPr>
          <w:sz w:val="22"/>
          <w:szCs w:val="22"/>
        </w:rPr>
        <w:t>3,</w:t>
      </w:r>
      <w:r w:rsidR="00167D3A">
        <w:rPr>
          <w:sz w:val="22"/>
          <w:szCs w:val="22"/>
        </w:rPr>
        <w:t>5</w:t>
      </w:r>
      <w:r w:rsidR="00151270">
        <w:rPr>
          <w:sz w:val="22"/>
          <w:szCs w:val="22"/>
        </w:rPr>
        <w:t>8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470D1D" w:rsidRDefault="00470D1D" w:rsidP="00470D1D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вывоз снега- 1,00</w:t>
      </w:r>
      <w:r w:rsidRPr="00470D1D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</w:t>
      </w:r>
      <w:r>
        <w:rPr>
          <w:sz w:val="22"/>
          <w:szCs w:val="22"/>
        </w:rPr>
        <w:t>.</w:t>
      </w:r>
    </w:p>
    <w:p w:rsidR="00470D1D" w:rsidRPr="00470D1D" w:rsidRDefault="00470D1D" w:rsidP="00470D1D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обслуживание домофона – 45,00 руб./с квартиры.</w:t>
      </w:r>
      <w:bookmarkStart w:id="0" w:name="_GoBack"/>
      <w:bookmarkEnd w:id="0"/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023E" w:rsidRDefault="002402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023E" w:rsidRDefault="002402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023E" w:rsidRDefault="002402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023E" w:rsidRDefault="002402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023E" w:rsidRDefault="002402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AB4" w:rsidRDefault="00233AB4">
      <w:r>
        <w:separator/>
      </w:r>
    </w:p>
  </w:endnote>
  <w:endnote w:type="continuationSeparator" w:id="0">
    <w:p w:rsidR="00233AB4" w:rsidRDefault="0023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AB4" w:rsidRDefault="00233AB4">
      <w:r>
        <w:separator/>
      </w:r>
    </w:p>
  </w:footnote>
  <w:footnote w:type="continuationSeparator" w:id="0">
    <w:p w:rsidR="00233AB4" w:rsidRDefault="00233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270"/>
    <w:rsid w:val="00151536"/>
    <w:rsid w:val="00152CF3"/>
    <w:rsid w:val="001535FF"/>
    <w:rsid w:val="0016548C"/>
    <w:rsid w:val="00167D3A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3AB4"/>
    <w:rsid w:val="00234835"/>
    <w:rsid w:val="0024023E"/>
    <w:rsid w:val="00241191"/>
    <w:rsid w:val="002458E5"/>
    <w:rsid w:val="0024780A"/>
    <w:rsid w:val="00253450"/>
    <w:rsid w:val="00257276"/>
    <w:rsid w:val="00262276"/>
    <w:rsid w:val="00265DDD"/>
    <w:rsid w:val="002677F8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240A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70D1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029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3036F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15656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4AB6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3B625CE-7AA0-4F26-B1A6-B7B32CEC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6705F-D252-4CD1-9A35-CFB0B542E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</TotalTime>
  <Pages>10</Pages>
  <Words>5485</Words>
  <Characters>31268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36680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2020-02-10T00:07:00Z</cp:lastPrinted>
  <dcterms:created xsi:type="dcterms:W3CDTF">2024-05-16T08:37:00Z</dcterms:created>
  <dcterms:modified xsi:type="dcterms:W3CDTF">2024-08-02T06:45:00Z</dcterms:modified>
</cp:coreProperties>
</file>