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4E3" w:rsidRPr="004E64E3" w:rsidRDefault="004E64E3" w:rsidP="004E64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64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Создание и регистрация ТСЖ</w:t>
      </w:r>
    </w:p>
    <w:p w:rsidR="004E64E3" w:rsidRPr="004E64E3" w:rsidRDefault="004E64E3" w:rsidP="004E6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 помещений в одном многоквартирном доме могут создать только одно ТСЖ (согласно части 3 статьи 136 Жилищного кодекса РФ).</w:t>
      </w:r>
    </w:p>
    <w:p w:rsidR="004E64E3" w:rsidRPr="004E64E3" w:rsidRDefault="004E64E3" w:rsidP="004E64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64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Способы создания ТСЖ:</w:t>
      </w:r>
    </w:p>
    <w:p w:rsidR="004E64E3" w:rsidRPr="004E64E3" w:rsidRDefault="004E64E3" w:rsidP="004E64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объединения: </w:t>
      </w:r>
    </w:p>
    <w:p w:rsidR="004E64E3" w:rsidRPr="004E64E3" w:rsidRDefault="004E64E3" w:rsidP="004E64E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 домов, помещения в которых принадлежат различным (не менее чем двум) собственникам помещений в многоквартирном доме, с земельными участками, расположенными на общем земельном участке или нескольких соседних (граничащих) земельных участках, сетями инженерно-технического обеспечения и другими элементами инфраструктуры;</w:t>
      </w:r>
    </w:p>
    <w:p w:rsidR="004E64E3" w:rsidRPr="004E64E3" w:rsidRDefault="004E64E3" w:rsidP="004E64E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64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 расположенных близко зданий, строений или сооружений — жилых домов, предназначенных для проживания одной семьи, дачных домов с приусадебными участками или без них, гаражами и другими расположенными на общем земельном участке или нескольких соседних (граничащих) земельных участках объектами, сетями инженерно-технического обеспечения и другими элементами инфраструктуры (часть 2 статьи 136 Жилищного кодекса РФ).</w:t>
      </w:r>
      <w:proofErr w:type="gramEnd"/>
      <w:r w:rsidRPr="004E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Максимальный размер таких товариществ законодательством не установлен, однако очевидно, что общий критерий возможности такого объединения — это общность земельного участка и единые инженерные коммуникации, связывающие объекты собственности предполагаемых участников товарищества.</w:t>
      </w:r>
    </w:p>
    <w:p w:rsidR="004E64E3" w:rsidRPr="004E64E3" w:rsidRDefault="004E64E3" w:rsidP="004E64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E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ТСЖ может быть создано лицами, которым будет принадлежать право собственности на помещения в строящихся многоквартирных домах (статья 139 Жилищного кодекса РФ). Создать товарищество может лишь группа лиц, которым будет принадлежать право собственности на помещения в строящихся домах.</w:t>
      </w:r>
    </w:p>
    <w:p w:rsidR="004E64E3" w:rsidRPr="004E64E3" w:rsidRDefault="004E64E3" w:rsidP="004E6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E3">
        <w:rPr>
          <w:rFonts w:ascii="Times New Roman" w:eastAsia="Times New Roman" w:hAnsi="Times New Roman" w:cs="Times New Roman"/>
          <w:sz w:val="24"/>
          <w:szCs w:val="24"/>
          <w:lang w:eastAsia="ru-RU"/>
        </w:rPr>
        <w:t>С юридической точки зрения ТСЖ является юридическим лицом с момента его государственной регистрации.</w:t>
      </w:r>
    </w:p>
    <w:p w:rsidR="004E64E3" w:rsidRPr="004E64E3" w:rsidRDefault="004E64E3" w:rsidP="004E6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регистрация ТСЖ осуществляется в соответствии с законодательством о государственной регистрации юридических лиц, </w:t>
      </w:r>
      <w:proofErr w:type="gramStart"/>
      <w:r w:rsidRPr="004E64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состоящее</w:t>
      </w:r>
      <w:proofErr w:type="gramEnd"/>
      <w:r w:rsidRPr="004E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из:</w:t>
      </w:r>
    </w:p>
    <w:p w:rsidR="004E64E3" w:rsidRPr="004E64E3" w:rsidRDefault="004E64E3" w:rsidP="004E64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E3">
        <w:rPr>
          <w:rFonts w:ascii="Times New Roman" w:eastAsia="Times New Roman" w:hAnsi="Times New Roman" w:cs="Times New Roman"/>
          <w:sz w:val="24"/>
          <w:szCs w:val="24"/>
          <w:lang w:eastAsia="ru-RU"/>
        </w:rPr>
        <w:t>ГК РФ</w:t>
      </w:r>
    </w:p>
    <w:p w:rsidR="004E64E3" w:rsidRPr="004E64E3" w:rsidRDefault="004E64E3" w:rsidP="004E64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E3">
        <w:rPr>
          <w:rFonts w:ascii="Times New Roman" w:eastAsia="Times New Roman" w:hAnsi="Times New Roman" w:cs="Times New Roman"/>
          <w:sz w:val="24"/>
          <w:szCs w:val="24"/>
          <w:lang w:eastAsia="ru-RU"/>
        </w:rPr>
        <w:t>ФЗ № 129-ФЗ от 08.08.2001 «О государственной регистрации юридических лиц и индивидуальных предпринимателей»</w:t>
      </w:r>
    </w:p>
    <w:p w:rsidR="004E64E3" w:rsidRPr="004E64E3" w:rsidRDefault="004E64E3" w:rsidP="004E64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 статьи Федерального закона № 7-ФЗ от 12.01.1996 «О некоммерческих организациях».</w:t>
      </w:r>
    </w:p>
    <w:p w:rsidR="004E64E3" w:rsidRPr="004E64E3" w:rsidRDefault="004E64E3" w:rsidP="004E6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государственной регистрации некоммерческих организаций – регистрация осуществляется в обычном порядке регистрации юридического лица. Решение о государственной регистрации (об отказе в государственной регистрации) некоммерческой организации принимается федеральной регистрационной службой.</w:t>
      </w:r>
    </w:p>
    <w:p w:rsidR="004E64E3" w:rsidRPr="004E64E3" w:rsidRDefault="004E64E3" w:rsidP="004E6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4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регистрация представляет собой акт уполномоченного федерального органа исполнительной власти, осуществляемый посредством внесения в ЕГРЮЛ сведений о со</w:t>
      </w:r>
      <w:r w:rsidRPr="004E64E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здании, реорганизации и ликвидации ТСЖ и иных установленных законом сведений о юридическом лице.</w:t>
      </w:r>
    </w:p>
    <w:p w:rsidR="004E64E3" w:rsidRPr="004E64E3" w:rsidRDefault="004E64E3" w:rsidP="004E6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64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Согласно статье 3 Федерального закона № 7-ФЗ от 12.01.1996 «О некоммерческих организациях» некоммерческая организация считается созданной как юридическое лицо с момента ее государственной регистрации в установленном законом порядке, имеет в собственности или в оперативном управлении обособленное имущество, отвечает (за исключением частных учреждений) по своим обязательствам этим имуществом, может от своего имени приобретать и осуществлять имущественные и неимущественные права, нести обязанности, быть</w:t>
      </w:r>
      <w:proofErr w:type="gramEnd"/>
      <w:r w:rsidRPr="004E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истцом и ответчиком в суде. Некоммерческая организация должна иметь самостоятельный баланс или смету</w:t>
      </w:r>
    </w:p>
    <w:p w:rsidR="006421A4" w:rsidRDefault="006421A4">
      <w:bookmarkStart w:id="0" w:name="_GoBack"/>
      <w:bookmarkEnd w:id="0"/>
    </w:p>
    <w:sectPr w:rsidR="00642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A610E"/>
    <w:multiLevelType w:val="multilevel"/>
    <w:tmpl w:val="3460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DB0C26"/>
    <w:multiLevelType w:val="multilevel"/>
    <w:tmpl w:val="96FE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E3"/>
    <w:rsid w:val="004E64E3"/>
    <w:rsid w:val="0064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64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64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E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64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64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E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jackkum</dc:creator>
  <cp:lastModifiedBy>jackkum</cp:lastModifiedBy>
  <cp:revision>1</cp:revision>
  <dcterms:created xsi:type="dcterms:W3CDTF">2012-05-18T01:33:00Z</dcterms:created>
  <dcterms:modified xsi:type="dcterms:W3CDTF">2012-05-18T01:33:00Z</dcterms:modified>
</cp:coreProperties>
</file>