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ПРОТОКОЛ №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01</w:t>
      </w:r>
      <w:r/>
    </w:p>
    <w:p>
      <w:pPr>
        <w:pStyle w:val="Normal"/>
        <w:spacing w:before="0" w:after="0"/>
        <w:jc w:val="center"/>
      </w:pPr>
      <w:r>
        <w:rPr>
          <w:rFonts w:cs="Times New Roman" w:ascii="Times New Roman" w:hAnsi="Times New Roman"/>
          <w:b/>
          <w:sz w:val="24"/>
          <w:szCs w:val="24"/>
        </w:rPr>
        <w:t xml:space="preserve">общего собрания собственников помещений  в многоквартирном доме, расположенном по адресу: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г. Иркутск, ул. Полины Осипенко, д. 11.</w:t>
      </w:r>
      <w:r>
        <w:rPr>
          <w:rFonts w:cs="Times New Roman" w:ascii="Times New Roman" w:hAnsi="Times New Roman"/>
          <w:b/>
          <w:sz w:val="24"/>
          <w:szCs w:val="24"/>
        </w:rPr>
        <w:br/>
        <w:t xml:space="preserve">проведенного в форме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очно-заочного</w:t>
      </w:r>
      <w:r>
        <w:rPr>
          <w:rFonts w:cs="Times New Roman" w:ascii="Times New Roman" w:hAnsi="Times New Roman"/>
          <w:b/>
          <w:sz w:val="24"/>
          <w:szCs w:val="24"/>
        </w:rPr>
        <w:t xml:space="preserve">  голосования.</w:t>
        <w:br/>
      </w:r>
      <w:r>
        <w:rPr>
          <w:rFonts w:cs="Times New Roman" w:ascii="Times New Roman" w:hAnsi="Times New Roman"/>
          <w:sz w:val="24"/>
          <w:szCs w:val="24"/>
        </w:rPr>
        <w:t xml:space="preserve">  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Дата протокола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– 17 февраля 2020 г.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Регистрационный номер протокола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– 01.</w:t>
      </w:r>
      <w:r/>
    </w:p>
    <w:p>
      <w:pPr>
        <w:pStyle w:val="Normal"/>
        <w:spacing w:lineRule="auto" w:line="240" w:before="0" w:after="0"/>
        <w:jc w:val="both"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Адрес многоквартирного дома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: г. Иркутск, ул. Полины Осипенко, д. 11.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Форма проведения собрания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: очно-заочное голосование.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Дата проведения общего собрания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- очный этап очно-заочного голосования проводился: 03.12.2019 г. в 18.00 часов (время Иркутское).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- заочный этап очно-заочного голосования проводился: в период с  03.12.2019 г. по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16.02.2020 г., дата окончания приема решений собственников по вопросам повестки дня 16.02.2020 г. 17.00 ч. (время Иркутское).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Место проведения общего собрания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- очное обсуждение вопросов повестки дня общего собрания проводилось в подвальном помещении по адресу: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г. Иркутск, ул. Сурикова, 6  (первый этаж авто парковки).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- заочное голосование проводилось по адресу: г. Иркутск, пр. Маршала Жукова, 15, офис ООО «Спектр».</w:t>
      </w:r>
      <w:r/>
    </w:p>
    <w:p>
      <w:pPr>
        <w:pStyle w:val="Normal"/>
        <w:spacing w:lineRule="auto" w:line="240" w:before="0" w:after="0"/>
        <w:jc w:val="both"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Инициатор общего собрания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– ООО «Спектр» в лице генерального директора Юшина Александра Витальевича.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Информационное сообщение прилагается.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Председатель общего собрания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;serif" w:hAnsi="Times New Roman;serif"/>
          <w:sz w:val="24"/>
          <w:szCs w:val="24"/>
        </w:rPr>
        <w:t xml:space="preserve"> собственник неж.помещения в многоквартирном доме, по адресу:  г. Иркутск, ул. Полины Осипенко,11.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Секретарь общего собрания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;serif" w:hAnsi="Times New Roman;serif"/>
          <w:color w:val="000000"/>
          <w:sz w:val="24"/>
          <w:szCs w:val="24"/>
        </w:rPr>
        <w:t xml:space="preserve"> собственник неж.помещения в многоквартирном доме, по адресу: г. Иркутск, ул. Полины Осипенко,11.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Лица, проводившие подсчет голосов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;serif" w:hAnsi="Times New Roman;serif"/>
          <w:sz w:val="24"/>
          <w:szCs w:val="24"/>
        </w:rPr>
        <w:t xml:space="preserve"> собственник неж.помещения в многоквартирном доме, по адресу:  г. Иркутск, ул. Полины Осипенко,11, </w:t>
      </w:r>
      <w:r>
        <w:rPr>
          <w:rFonts w:ascii="Times New Roman;serif" w:hAnsi="Times New Roman;serif"/>
          <w:color w:val="000000"/>
          <w:sz w:val="24"/>
          <w:szCs w:val="24"/>
        </w:rPr>
        <w:t xml:space="preserve"> собственник неж.помещения в многоквартирном доме, по адресу: г. Иркутск, ул. Полины Осипенко,11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Реестр  присутствующих лиц, принимающих участие в общем собрании собственников помещений в многоквартирном доме прилагается.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Сведения об общем количестве голосов собственников помещений в многоквартирном доме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- общее число голосов, принадлежащих собственникам помещений в многоквартирном доме – </w:t>
      </w:r>
      <w:r>
        <w:rPr>
          <w:rFonts w:ascii="Times New Roman;serif" w:hAnsi="Times New Roman;serif"/>
          <w:sz w:val="24"/>
          <w:szCs w:val="24"/>
        </w:rPr>
        <w:t xml:space="preserve">3783,70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. Реестр собственников помещений в многоквартирном доме прилагается.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Сведения об общем количестве голосов собственников помещений в многоквартирном доме, принявших участие в голосовании на общем собрании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- по </w:t>
      </w:r>
      <w:r>
        <w:rPr>
          <w:rFonts w:cs="Times New Roman" w:ascii="Times New Roman" w:hAnsi="Times New Roman"/>
          <w:sz w:val="24"/>
          <w:szCs w:val="24"/>
          <w:lang w:eastAsia="ru-RU"/>
        </w:rPr>
        <w:t>результатам голосования в собрании приняли участие собственники помещений общей площадью 2314,20 кв.м., обладающие в совокупности 2314,20 голосов, что составляет 61,16% от общего числа голосов собственников помещений в многоквартирном доме. Решения собственников помещений в многоквартирном доме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прилагаются. Протокол счетной комиссии об итогах голосования прилагается.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Сведения об общей площади жилых  и нежилых помещений в многоквартирном доме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u w:val="single"/>
          <w:sz w:val="24"/>
          <w:szCs w:val="24"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- общая площадь жилых и нежилых помещений в многоквартирном доме составляет </w:t>
      </w:r>
      <w:r>
        <w:rPr>
          <w:rFonts w:ascii="Times New Roman;serif" w:hAnsi="Times New Roman;serif"/>
          <w:sz w:val="24"/>
          <w:szCs w:val="24"/>
        </w:rPr>
        <w:t xml:space="preserve">3783,70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кв.м. 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Кворум имеется. Собрание правомочно.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textAlignment w:val="top"/>
        <w:rPr>
          <w:sz w:val="24"/>
          <w:b/>
          <w:sz w:val="24"/>
          <w:b/>
          <w:szCs w:val="24"/>
          <w:bCs/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textAlignment w:val="top"/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textAlignment w:val="top"/>
        <w:rPr>
          <w:rFonts w:cs="Calibri"/>
        </w:rPr>
      </w:pPr>
      <w:r>
        <w:rPr/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textAlignment w:val="top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Повестка дня общего собрания: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1. Выбор председателя собрания.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2. Выбор секретаря собрания.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3. Выбор счетной комиссии.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4. Утверждение тарифов на управление многоквартирным домом, содержание  общего имущества собственников помещений.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5. О проведении мероприятий направленных на формирование фонда капитального ремонта на специальном счете (ст.170 ЖК РФ).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6. Индексация  размера платы за  предоставленные Управляющей Компанией услуги по статье содержание общего имущества МКД, текущий ремонт и управление.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7. Утверждение порядка оплаты дополнительных  работ по статье содержание общедомового имущества МКД и текущему ремонту.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8. Об утверждении размера платы за оказание услуг охраны  индивидуального теплового пункта посредством охранной сигнализации ООО ОА «Шериф-Секьюрити».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9. Об определении размера расходов собственников на оплату коммунальных ресурсов в целях содержания общего имущества в многоквартирном доме          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 ХВС,водоотведение, электроэнергия).</w:t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bCs/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10. Об определении места хранения протокола общего собрания,  решений собственников и иных материалов проведенного общего собрания.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bCs/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bCs/>
          <w:color w:val="000000"/>
          <w:sz w:val="24"/>
          <w:szCs w:val="24"/>
          <w:lang w:eastAsia="ru-RU"/>
        </w:rPr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. Выбор председателя собрания.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Слушали:</w:t>
      </w:r>
      <w:r>
        <w:rPr>
          <w:rFonts w:cs="Times New Roman" w:ascii="Times New Roman" w:hAnsi="Times New Roman"/>
          <w:sz w:val="24"/>
          <w:szCs w:val="24"/>
        </w:rPr>
        <w:t xml:space="preserve"> На голосование поставлен вопрос о выборе председателя  общего собрания с правом подписи протокола общего собрания. По предложению инициатора общего собрания предложена следующая кандидатура.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b/>
          <w:sz w:val="24"/>
          <w:szCs w:val="24"/>
        </w:rPr>
        <w:t>Председатель:</w:t>
      </w:r>
      <w:r>
        <w:rPr>
          <w:rFonts w:cs="Times New Roman" w:ascii="Times New Roman" w:hAnsi="Times New Roman"/>
          <w:sz w:val="24"/>
          <w:szCs w:val="24"/>
        </w:rPr>
        <w:t xml:space="preserve"> собственник неж.помещения в многоквартирном доме, по адресу:  г. Иркутск, ул. Полины Осипенко,11.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i/>
          <w:sz w:val="24"/>
          <w:i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Голосовали: 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1878,10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81,16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152,50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6,59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283,60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12,25</w:t>
            </w:r>
            <w:r/>
          </w:p>
        </w:tc>
      </w:tr>
    </w:tbl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b/>
          <w:sz w:val="24"/>
          <w:szCs w:val="24"/>
        </w:rPr>
        <w:t>Решили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Избрать председателем общего собрания</w:t>
      </w:r>
      <w:r>
        <w:rPr>
          <w:rFonts w:cs="Times New Roman" w:ascii="Times New Roman" w:hAnsi="Times New Roman"/>
          <w:sz w:val="24"/>
          <w:szCs w:val="24"/>
        </w:rPr>
        <w:t xml:space="preserve"> с правом подписи протокола общего собрания  собственника неж.помещения в многоквартирном доме, по адресу:  г. Иркутск, ул. Полины Осипенко,11.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2. Выбор секретаря собрания.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Слушали:</w:t>
      </w:r>
      <w:r>
        <w:rPr>
          <w:rFonts w:cs="Times New Roman" w:ascii="Times New Roman" w:hAnsi="Times New Roman"/>
          <w:sz w:val="24"/>
          <w:szCs w:val="24"/>
        </w:rPr>
        <w:t xml:space="preserve"> На голосование поставлен вопрос о выборе секретаря  общего собрания с правом подписи протокола общего собрания. По предложению инициатора общего собрания предложена следующая кандидатура.</w:t>
      </w:r>
      <w:r/>
    </w:p>
    <w:p>
      <w:pPr>
        <w:pStyle w:val="Normal"/>
        <w:spacing w:before="0" w:after="0"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Секретарь: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собственник  неж.помещения в многоквартирном доме, по адресу:  г. Иркутск, ул. Полины Осипенко,11.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i/>
          <w:sz w:val="24"/>
          <w:i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Голосовали: 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1836,70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79,37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193,90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8,38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283,60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12,25</w:t>
            </w:r>
            <w:r/>
          </w:p>
        </w:tc>
      </w:tr>
    </w:tbl>
    <w:p>
      <w:pPr>
        <w:pStyle w:val="Normal"/>
        <w:jc w:val="both"/>
      </w:pPr>
      <w:r>
        <w:rPr>
          <w:rFonts w:cs="Times New Roman" w:ascii="Times New Roman" w:hAnsi="Times New Roman"/>
          <w:b/>
          <w:sz w:val="24"/>
          <w:szCs w:val="24"/>
        </w:rPr>
        <w:t>Решили</w:t>
      </w:r>
      <w:r>
        <w:rPr>
          <w:rFonts w:cs="Times New Roman" w:ascii="Times New Roman" w:hAnsi="Times New Roman"/>
          <w:sz w:val="24"/>
          <w:szCs w:val="24"/>
        </w:rPr>
        <w:t>: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Избрать секретарем общего собрания</w:t>
      </w:r>
      <w:r>
        <w:rPr>
          <w:rFonts w:cs="Times New Roman" w:ascii="Times New Roman" w:hAnsi="Times New Roman"/>
          <w:sz w:val="24"/>
          <w:szCs w:val="24"/>
        </w:rPr>
        <w:t xml:space="preserve"> с правом подписи протокола общего собрания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собственника неж.помещения в многоквартирном доме, по адресу:  г. Иркутск, ул. Полины Осипенко,11.</w:t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3. Выбор счетной комиссии.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b/>
          <w:sz w:val="24"/>
          <w:szCs w:val="24"/>
        </w:rPr>
        <w:t>Слушали:</w:t>
      </w:r>
      <w:r>
        <w:rPr>
          <w:rFonts w:cs="Times New Roman" w:ascii="Times New Roman" w:hAnsi="Times New Roman"/>
          <w:sz w:val="24"/>
          <w:szCs w:val="24"/>
        </w:rPr>
        <w:t xml:space="preserve"> На голосование поставлен вопрос о выборе счетной комиссии общего собрания. По предложению инициатора общего собрания предложены следующие кандидатуры счётной комиссии: секретарь общего собрания -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собственник  неж.помещения в многоквартирном доме, по адресу: 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color w:val="000000"/>
          <w:sz w:val="24"/>
          <w:szCs w:val="24"/>
        </w:rPr>
        <w:t>г. Иркутск, ул. Полины Осипенко,11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; председатель общего собрания – </w:t>
      </w:r>
      <w:r>
        <w:rPr>
          <w:rFonts w:cs="Times New Roman" w:ascii="Times New Roman" w:hAnsi="Times New Roman"/>
          <w:sz w:val="24"/>
          <w:szCs w:val="24"/>
        </w:rPr>
        <w:t xml:space="preserve"> собственник неж.помещения в многоквартирном доме, по адресу:  г. Иркутск, ул. Полины Осипенко,11.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b/>
          <w:sz w:val="24"/>
          <w:b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sz w:val="24"/>
          <w:szCs w:val="24"/>
        </w:rPr>
        <w:t>Голосовали: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1953,30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84,40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152,50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6,59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208,40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9,01</w:t>
            </w:r>
            <w:r/>
          </w:p>
        </w:tc>
      </w:tr>
    </w:tbl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Решили: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Избрать членами счётной комиссии,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поручить подведение итогов голосования, оформление результатов и подписание протокола общего собрания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собственнику неж.помещения в многоквартирном доме, по адресу:  г. Иркутск, ул. Полины Осипенко,11,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собственнику  неж.помещения в многоквартирном доме, по адресу: г. Иркутск, ул. Полины Осипенко,11.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4.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Утверждение тарифов на управление многоквартирным домом, содержание и текущий ремонт общего имущества собственников помещений.</w:t>
      </w:r>
      <w:r/>
    </w:p>
    <w:p>
      <w:pPr>
        <w:pStyle w:val="Normal"/>
        <w:spacing w:before="0" w:after="0"/>
        <w:rPr>
          <w:sz w:val="20"/>
          <w:sz w:val="20"/>
          <w:szCs w:val="20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>Слушали:</w:t>
      </w:r>
      <w:r>
        <w:rPr>
          <w:rFonts w:cs="Times New Roman" w:ascii="Times New Roman" w:hAnsi="Times New Roman"/>
          <w:sz w:val="24"/>
          <w:szCs w:val="24"/>
        </w:rPr>
        <w:t xml:space="preserve"> Инициатором общего собрания  предложено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утвердить предложенный ООО  «Спектр» тариф с 01.02.2020 г.  в размере 24 (двадцать четыре) рубля 98 копеек, с одного квадратного метра жилого помещения, принадлежащего собственнику в многоквартирном доме № 11 расположенном по адресу: ул. Полины Осипенко, в том числе на содержание- 18 (восемнадцать) рублей 52 копейки, управление общего имущества – 4(четыре) рубля  06 копеек и текущий ремонт общего имущества – 2 (два) рубля 40 копеек.</w:t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Голосовали: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590,70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25,53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1595,90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68,96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127,60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5,51</w:t>
            </w:r>
            <w:r/>
          </w:p>
        </w:tc>
      </w:tr>
    </w:tbl>
    <w:p>
      <w:pPr>
        <w:pStyle w:val="Normal"/>
        <w:rPr>
          <w:sz w:val="20"/>
          <w:sz w:val="20"/>
          <w:szCs w:val="20"/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Решили: </w:t>
      </w:r>
      <w:r>
        <w:rPr>
          <w:rFonts w:cs="Times New Roman" w:ascii="Times New Roman" w:hAnsi="Times New Roman"/>
          <w:sz w:val="24"/>
          <w:szCs w:val="24"/>
        </w:rPr>
        <w:t>Не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утверждать предложенный ООО  «Спектр» тариф с 01.02.2020 г.  в размере 24 (двадцать четыре) рубля 98 копеек, с одного квадратного метра жилого помещения, принадлежащего собственнику в многоквартирном доме № 11 расположенном по адресу: ул. Полины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Осипенко, в том числе на содержание- 18 (восемнадцать) рублей 52 копейки, управление общего имущества – 4(четыре) рубля  06 копеек и текущий ремонт общего имущества – 2 (два) рубля 40 копеек.</w:t>
      </w:r>
      <w:r/>
    </w:p>
    <w:p>
      <w:pPr>
        <w:pStyle w:val="Normal"/>
        <w:tabs>
          <w:tab w:val="left" w:pos="3030" w:leader="none"/>
        </w:tabs>
        <w:spacing w:lineRule="auto" w:line="240" w:before="0" w:after="0"/>
        <w:jc w:val="both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5.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О проведении мероприятий направленных на формирование фонда капитального ремонта на специальном счете (ст.170 ЖК РФ).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Слушали: </w:t>
      </w:r>
      <w:r>
        <w:rPr>
          <w:rFonts w:cs="Times New Roman" w:ascii="Times New Roman" w:hAnsi="Times New Roman"/>
          <w:sz w:val="24"/>
          <w:szCs w:val="24"/>
        </w:rPr>
        <w:t xml:space="preserve">Инициатором общего собрания было предложено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провести мероприятия направленные на формирование фонда капитального ремонта на специальном счете (ст.170 ЖК РФ).</w:t>
      </w:r>
      <w:r/>
    </w:p>
    <w:p>
      <w:pPr>
        <w:pStyle w:val="Normal"/>
        <w:tabs>
          <w:tab w:val="left" w:pos="3030" w:leader="none"/>
        </w:tabs>
        <w:spacing w:lineRule="auto" w:line="240" w:before="0" w:after="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tabs>
          <w:tab w:val="left" w:pos="3030" w:leader="none"/>
        </w:tabs>
        <w:spacing w:lineRule="auto" w:line="240" w:before="0" w:after="0"/>
        <w:rPr>
          <w:rFonts w:cs="Calibri"/>
        </w:rPr>
      </w:pPr>
      <w:r>
        <w:rPr/>
      </w:r>
      <w:r/>
    </w:p>
    <w:p>
      <w:pPr>
        <w:pStyle w:val="Normal"/>
        <w:tabs>
          <w:tab w:val="left" w:pos="3030" w:leader="none"/>
        </w:tabs>
        <w:spacing w:lineRule="auto" w:line="240" w:before="0" w:after="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Голосовали: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1638,00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70,78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548,60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23,71</w:t>
            </w:r>
            <w:r/>
          </w:p>
        </w:tc>
      </w:tr>
      <w:tr>
        <w:trPr>
          <w:trHeight w:val="281" w:hRule="atLeast"/>
        </w:trPr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127,60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5,51</w:t>
            </w:r>
            <w:r/>
          </w:p>
        </w:tc>
      </w:tr>
    </w:tbl>
    <w:p>
      <w:pPr>
        <w:pStyle w:val="Normal"/>
        <w:rPr>
          <w:sz w:val="20"/>
          <w:sz w:val="20"/>
          <w:szCs w:val="20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Решение: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Провести мероприятия направленные на формирование фонда капитального ремонта на специальном счете (ст.170 ЖК РФ).</w:t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6.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Индексация  размера платы за  предоставленные Управляющей Компанией услуги по статье содержание общего имущества МКД, текущий ремонт и управление.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Слушали: </w:t>
      </w:r>
      <w:r>
        <w:rPr>
          <w:rFonts w:cs="Times New Roman" w:ascii="Times New Roman" w:hAnsi="Times New Roman"/>
          <w:sz w:val="24"/>
          <w:szCs w:val="24"/>
        </w:rPr>
        <w:t>Инициатором общего собрания  предложено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разрешить ООО  «Спектр» ежегодную индексацию тарифа на расходы по статьям управление, содержание и текущий ремонт общего имущества собственников помещений в многоквартирном доме, в размере официально установленного уровня инфляции за предыдущий календарный год.</w:t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Голосовали: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590,80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25,53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1640,40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70,88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83,00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3,59</w:t>
            </w:r>
            <w:r/>
          </w:p>
        </w:tc>
      </w:tr>
    </w:tbl>
    <w:p>
      <w:pPr>
        <w:pStyle w:val="Normal"/>
        <w:rPr>
          <w:sz w:val="20"/>
          <w:sz w:val="20"/>
          <w:szCs w:val="20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>Решили: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 разрешать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ООО  «Спектр» ежегодную индексацию тарифа на расходы по статьям управление, содержание и текущий ремонт общего имущества собственников помещений в многоквартирном доме, в размере официально установленного уровня инфляции за предыдущий календарный год.</w:t>
      </w:r>
      <w:r/>
    </w:p>
    <w:p>
      <w:pPr>
        <w:pStyle w:val="Normal"/>
        <w:spacing w:before="0" w:after="0"/>
        <w:jc w:val="both"/>
        <w:rPr>
          <w:sz w:val="24"/>
          <w:b/>
          <w:shd w:fill="FFFFFF" w:val="clear"/>
          <w:sz w:val="24"/>
          <w:b/>
          <w:szCs w:val="24"/>
          <w:rFonts w:ascii="Times New Roman" w:hAnsi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7.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Утверждение порядка оплаты дополнительных  работ по статье содержание общедомового имущества МКД и текущему ремонту.</w:t>
      </w:r>
      <w:r/>
    </w:p>
    <w:p>
      <w:pPr>
        <w:pStyle w:val="Normal"/>
        <w:spacing w:before="0" w:after="0"/>
        <w:rPr>
          <w:sz w:val="20"/>
          <w:sz w:val="20"/>
          <w:szCs w:val="20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Слушали: </w:t>
      </w:r>
      <w:r>
        <w:rPr>
          <w:rFonts w:cs="Times New Roman" w:ascii="Times New Roman" w:hAnsi="Times New Roman"/>
          <w:sz w:val="24"/>
          <w:szCs w:val="24"/>
        </w:rPr>
        <w:t xml:space="preserve">Инициатором общего собрания было  предложено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утвердить порядок оплаты дополнительных  работ по статье содержание общедомового имущества МКД и текущему ремонту, в случае превышения объема фактически выполненных работ установленного тарифа, и произведение оплаты стоимости по факту выполнения с учетом затрат,  понесенных управляющей организацией, путем доначисления сумм по лицевым счетам из расчета на 1м2  площади помещений собственников.</w:t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Голосовали: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444,70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19,22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1827,90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78,99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41,60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1,80</w:t>
            </w:r>
            <w:r/>
          </w:p>
        </w:tc>
      </w:tr>
    </w:tbl>
    <w:p>
      <w:pPr>
        <w:pStyle w:val="Normal"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Решили: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тверждать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порядок оплаты дополнительных  работ по статье содержание общедомового имущества МКД и текущему ремонту, в случае превышения объема фактически выполненных работ установленного тарифа, и произведение оплаты стоимости по факту выполнения с учетом затрат,  понесенных управляющей организацией, путем доначисления сумм по лицевым счетам из расчета на 1м2  площади помещений собственников.</w:t>
      </w:r>
      <w:r/>
    </w:p>
    <w:p>
      <w:pPr>
        <w:pStyle w:val="Normal"/>
        <w:tabs>
          <w:tab w:val="left" w:pos="3030" w:leader="none"/>
        </w:tabs>
        <w:spacing w:before="0" w:after="0"/>
        <w:rPr>
          <w:sz w:val="20"/>
          <w:b/>
          <w:sz w:val="20"/>
          <w:b/>
          <w:szCs w:val="20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8.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Об утверждении размера платы за оказание услуг охраны  индивидуального теплового пункта посредством охранной сигнализации ООО ОА «Шериф-Секьюрити».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Слушали: </w:t>
      </w:r>
      <w:r>
        <w:rPr>
          <w:rFonts w:cs="Times New Roman" w:ascii="Times New Roman" w:hAnsi="Times New Roman"/>
          <w:sz w:val="24"/>
          <w:szCs w:val="24"/>
        </w:rPr>
        <w:t xml:space="preserve">Инициатором общего собрания было  предложено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утвердить размер платы за оказание услуг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охраны  индивидуального теплового пункта посредством охранной сигнализации ООО ОА «Шериф-Секьюрити» с 01.02.2020 г.  в размере  32 копейки с одного квадратного метра жилого помещения, принадлежащего собственнику в многоквартирном доме № 11 расположенном по адресу: г. Иркутск, ул. Полины Осипенко.</w:t>
      </w:r>
      <w:r/>
    </w:p>
    <w:p>
      <w:pPr>
        <w:pStyle w:val="Normal"/>
        <w:spacing w:before="0" w:after="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Голосовали: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1761,30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76,11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511,30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22,09</w:t>
            </w:r>
            <w:r/>
          </w:p>
        </w:tc>
      </w:tr>
      <w:tr>
        <w:trPr>
          <w:trHeight w:val="339" w:hRule="atLeast"/>
        </w:trPr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41,60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1,80</w:t>
            </w:r>
            <w:r/>
          </w:p>
        </w:tc>
      </w:tr>
    </w:tbl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Решили: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Утвердить размер платы за оказание услуг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охраны  индивидуального теплового пункта посредством охранной сигнализации ООО ОА «Шериф-Секьюрити» с 01.02.2020 г.  в размере  32 копейки с одного квадратного метра жилого помещения, принадлежащего собственнику в многоквартирном доме № 11 расположенном по адресу: г. Иркутск, ул. Полины Осипенко. 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 определении размера расходов собственников на оплату коммунальных ресурсов в целях содержания общего имущества в многоквартирном доме                      ( ХВС,водоотведение, электроэнергия).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Слушали: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Инициатором общего собрания было  предложено определить размер расходов собственников на оплату коммунальных ресурсов в целях содержания общего имущества в многоквартирном доме ( ХВС,водоотведение, электроэнергия), исходя из фактического объема потребления коммунальных ресурсов, определяемых по показаниям общедомовых приборов учета (ОДПУ).</w:t>
      </w:r>
      <w:r/>
    </w:p>
    <w:p>
      <w:pPr>
        <w:pStyle w:val="Normal"/>
        <w:spacing w:before="0" w:after="0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Голосовали: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2078,50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89,82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235,70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10,18</w:t>
            </w:r>
            <w:r/>
          </w:p>
        </w:tc>
      </w:tr>
      <w:tr>
        <w:trPr>
          <w:trHeight w:val="339" w:hRule="atLeast"/>
        </w:trPr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0,00</w:t>
            </w:r>
            <w:r/>
          </w:p>
        </w:tc>
      </w:tr>
    </w:tbl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Решили: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Определить размер расходов собственников на оплату коммунальных ресурсов в целях содержания общего имущества в многоквартирном доме ( ХВС,водоотведение, электроэнергия), исходя из фактического объема потребления коммунальных ресурсов, определяемых по показаниям общедомовых приборов учета (ОДПУ).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Слушали: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Инициатором общего собрания было  предложено определить размер расходов собственников на оплату коммунальных ресурсов в целях содержания общего имущества в многоквартирном доме ( ХВС,водоотведение, электроэнергия),</w:t>
      </w:r>
      <w:r>
        <w:rPr>
          <w:rFonts w:eastAsia="Times New Roman" w:cs="Times New Roman" w:ascii="gotham_proregular" w:hAnsi="gotham_proregular"/>
          <w:color w:val="000000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исходя из среднемесячного объема потребления коммунальных ресурсов по показаниям установленных общедомовых приборов учета за предыдущий год, с последующей корректировкой по показаниям общедомовых приборов учета (ч. 9.2 ст. 156 ЖК РФ). </w:t>
      </w:r>
      <w:r/>
    </w:p>
    <w:p>
      <w:pPr>
        <w:pStyle w:val="Normal"/>
        <w:spacing w:before="0" w:after="0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Голосовали: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505,00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21,82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879,10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37,99</w:t>
            </w:r>
            <w:r/>
          </w:p>
        </w:tc>
      </w:tr>
      <w:tr>
        <w:trPr>
          <w:trHeight w:val="339" w:hRule="atLeast"/>
        </w:trPr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930,10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40,19</w:t>
            </w:r>
            <w:r/>
          </w:p>
        </w:tc>
      </w:tr>
    </w:tbl>
    <w:p>
      <w:pPr>
        <w:pStyle w:val="Normal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Решили: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 определять размер расходов собственников на оплату коммунальных ресурсов в целях содержания общего имущества в многоквартирном доме ( ХВС,водоотведение, электроэнергия), исходя из среднемесячного объема потребления коммунальных ресурсов по показаниям установленных общедомовых приборов учета за предыдущий год, с последующей корректировкой по показаниям общедомовых приборов учета (ч. 9.2 ст. 156 ЖК РФ).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/>
    </w:p>
    <w:p>
      <w:pPr>
        <w:pStyle w:val="Normal"/>
        <w:spacing w:before="0" w:after="0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10. Об определении места хранения протокола общего собрания,  решений собственников и иных материалов проведенного общего собрания. </w:t>
      </w:r>
      <w:r/>
    </w:p>
    <w:p>
      <w:pPr>
        <w:pStyle w:val="Normal"/>
        <w:tabs>
          <w:tab w:val="left" w:pos="3030" w:leader="none"/>
        </w:tabs>
        <w:spacing w:before="0" w:after="0"/>
        <w:rPr>
          <w:sz w:val="24"/>
          <w:sz w:val="24"/>
          <w:szCs w:val="24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Слушали: </w:t>
      </w:r>
      <w:r>
        <w:rPr>
          <w:rFonts w:cs="Times New Roman" w:ascii="Times New Roman" w:hAnsi="Times New Roman"/>
          <w:sz w:val="24"/>
          <w:szCs w:val="24"/>
        </w:rPr>
        <w:t xml:space="preserve">Инициатором общего собрания было  предложено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местом  хранения  протокола общего собрания,  решений собственников и иных материалов проведенного общего собрания  определить  офис  ООО   «Спектр»  по адресу: г. Иркутск, ул. Маршала Жукова, д.15. </w:t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Голосовали:</w:t>
      </w:r>
      <w:r/>
    </w:p>
    <w:tbl>
      <w:tblPr>
        <w:tblW w:w="39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868"/>
        <w:gridCol w:w="1056"/>
        <w:gridCol w:w="1023"/>
      </w:tblGrid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sz w:val="24"/>
                <w:sz w:val="24"/>
                <w:szCs w:val="24"/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«за»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1765,60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76,29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«против»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548,60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23,71</w:t>
            </w:r>
            <w:r/>
          </w:p>
        </w:tc>
      </w:tr>
      <w:tr>
        <w:trPr/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«воздержались»</w:t>
            </w:r>
            <w:r/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0,00</w:t>
            </w:r>
            <w:r/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0,00</w:t>
            </w:r>
            <w:r/>
          </w:p>
        </w:tc>
      </w:tr>
    </w:tbl>
    <w:p>
      <w:pPr>
        <w:pStyle w:val="Normal"/>
        <w:tabs>
          <w:tab w:val="left" w:pos="3030" w:leader="none"/>
        </w:tabs>
        <w:spacing w:lineRule="auto" w:line="240" w:before="0" w:after="0"/>
        <w:rPr>
          <w:sz w:val="24"/>
          <w:sz w:val="24"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</w:rPr>
      </w:r>
      <w:r/>
    </w:p>
    <w:p>
      <w:pPr>
        <w:pStyle w:val="Normal"/>
        <w:tabs>
          <w:tab w:val="left" w:pos="3030" w:leader="none"/>
        </w:tabs>
        <w:rPr>
          <w:sz w:val="20"/>
          <w:sz w:val="20"/>
          <w:szCs w:val="20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Решили: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Местом  хранения  протокола общего собрания,  решений собственников и иных материалов проведенного общего собрания  определить  офис  ООО   «Спектр»  по адресу: г. Иркутск, ул. Маршала Жукова, д.15.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sz w:val="24"/>
          <w:sz w:val="24"/>
          <w:szCs w:val="24"/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textAlignment w:val="top"/>
        <w:rPr>
          <w:rFonts w:cs="Calibri"/>
        </w:rPr>
      </w:pPr>
      <w:r>
        <w:rPr/>
      </w:r>
      <w:r/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gotham_proregula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Style24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6</w:t>
        </w:r>
        <w:r>
          <w:fldChar w:fldCharType="end"/>
        </w:r>
        <w:r/>
      </w:p>
    </w:sdtContent>
  </w:sdt>
  <w:p>
    <w:pPr>
      <w:pStyle w:val="Style24"/>
    </w:pPr>
    <w:r>
      <w:rPr/>
    </w:r>
    <w:r/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d2533"/>
    <w:pPr>
      <w:widowControl/>
      <w:suppressAutoHyphens w:val="true"/>
      <w:bidi w:val="0"/>
      <w:spacing w:before="0" w:after="200" w:lineRule="auto" w:line="276"/>
      <w:jc w:val="left"/>
    </w:pPr>
    <w:rPr>
      <w:rFonts w:cs="Calibri" w:ascii="Calibri" w:hAnsi="Calibri" w:eastAsia="Calibri" w:asciiTheme="minorHAns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lk" w:customStyle="1">
    <w:name w:val="blk"/>
    <w:basedOn w:val="DefaultParagraphFont"/>
    <w:rsid w:val="00e939e1"/>
    <w:rPr/>
  </w:style>
  <w:style w:type="character" w:styleId="Style14" w:customStyle="1">
    <w:name w:val="Текст выноски Знак"/>
    <w:basedOn w:val="DefaultParagraphFont"/>
    <w:uiPriority w:val="99"/>
    <w:semiHidden/>
    <w:rsid w:val="006e1d4e"/>
    <w:rPr>
      <w:rFonts w:ascii="Tahoma" w:hAnsi="Tahoma" w:eastAsia="Calibri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rsid w:val="00784f6e"/>
    <w:rPr>
      <w:rFonts w:ascii="Calibri" w:hAnsi="Calibri" w:eastAsia="Calibri" w:cs="Calibri"/>
    </w:rPr>
  </w:style>
  <w:style w:type="character" w:styleId="Style16" w:customStyle="1">
    <w:name w:val="Нижний колонтитул Знак"/>
    <w:basedOn w:val="DefaultParagraphFont"/>
    <w:uiPriority w:val="99"/>
    <w:rsid w:val="00784f6e"/>
    <w:rPr>
      <w:rFonts w:ascii="Calibri" w:hAnsi="Calibri" w:eastAsia="Calibri" w:cs="Calibri"/>
    </w:rPr>
  </w:style>
  <w:style w:type="character" w:styleId="ListLabel1" w:customStyle="1">
    <w:name w:val="ListLabel 1"/>
    <w:rPr>
      <w:b w:val="false"/>
    </w:rPr>
  </w:style>
  <w:style w:type="character" w:styleId="ListLabel2" w:customStyle="1">
    <w:name w:val="ListLabel 2"/>
    <w:rPr>
      <w:color w:val="000000"/>
    </w:rPr>
  </w:style>
  <w:style w:type="paragraph" w:styleId="Style17" w:customStyle="1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Style22" w:customStyle="1">
    <w:name w:val="Заглав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Mangal"/>
    </w:rPr>
  </w:style>
  <w:style w:type="paragraph" w:styleId="P2" w:customStyle="1">
    <w:name w:val="p2"/>
    <w:basedOn w:val="Normal"/>
    <w:uiPriority w:val="99"/>
    <w:rsid w:val="00e939e1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rsid w:val="006e1d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Верхний колонтитул"/>
    <w:basedOn w:val="Normal"/>
    <w:uiPriority w:val="99"/>
    <w:semiHidden/>
    <w:unhideWhenUsed/>
    <w:rsid w:val="00784f6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Нижний колонтитул"/>
    <w:basedOn w:val="Normal"/>
    <w:uiPriority w:val="99"/>
    <w:unhideWhenUsed/>
    <w:rsid w:val="00784f6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3641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E5DA-74A8-4923-AB69-FFBCD815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5181</TotalTime>
  <Application>LibreOffice/4.3.5.2$Windows_x86 LibreOffice_project/3a87456aaa6a95c63eea1c1b3201acedf0751bd5</Application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2018-06-28T03:54:00Z</dcterms:created>
  <dc:creator>ГавринаЕП</dc:creator>
  <dc:language>ru-RU</dc:language>
  <cp:lastPrinted>2020-02-11T08:51:00Z</cp:lastPrinted>
  <dcterms:modified xsi:type="dcterms:W3CDTF">2020-02-25T10:07:33Z</dcterms:modified>
  <cp:revision>89</cp:revision>
</cp:coreProperties>
</file>