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9"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9B6990" w:rsidRDefault="009B6990" w:rsidP="009B6990">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Приложение № 1 к Договору управления многоквартирным домом ул.  Байкальская, 320/2</w:t>
      </w:r>
    </w:p>
    <w:p w:rsidR="009B6990" w:rsidRDefault="009B6990" w:rsidP="009B6990">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9B6990" w:rsidRDefault="009B6990" w:rsidP="009B6990">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B6990" w:rsidRDefault="009B6990" w:rsidP="009B6990">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B6990" w:rsidRDefault="009B6990" w:rsidP="009B699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9B6990" w:rsidRPr="00E80C7E" w:rsidRDefault="009B6990" w:rsidP="009B6990">
      <w:pPr>
        <w:widowControl/>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a"/>
        <w:tblW w:w="0" w:type="auto"/>
        <w:tblLook w:val="04A0" w:firstRow="1" w:lastRow="0" w:firstColumn="1" w:lastColumn="0" w:noHBand="0" w:noVBand="1"/>
      </w:tblPr>
      <w:tblGrid>
        <w:gridCol w:w="525"/>
        <w:gridCol w:w="7066"/>
        <w:gridCol w:w="2829"/>
      </w:tblGrid>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320/2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vAlign w:val="center"/>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9B6990" w:rsidRPr="00AF64EB"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14 225</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9B6990" w:rsidRDefault="009B6990" w:rsidP="001D5AB4">
            <w:pPr>
              <w:widowControl/>
              <w:jc w:val="right"/>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3 896,0</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2 751,7</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363,7</w:t>
            </w: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776,0</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vAlign w:val="center"/>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361,4</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318,4</w:t>
            </w:r>
          </w:p>
        </w:tc>
      </w:tr>
      <w:tr w:rsidR="009B6990" w:rsidTr="001D5AB4">
        <w:tc>
          <w:tcPr>
            <w:tcW w:w="525"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rPr>
          <w:trHeight w:val="1050"/>
        </w:trPr>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9B6990" w:rsidRDefault="009B6990" w:rsidP="001D5AB4">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r w:rsidR="009B6990" w:rsidTr="001D5AB4">
        <w:tc>
          <w:tcPr>
            <w:tcW w:w="525" w:type="dxa"/>
            <w:tcBorders>
              <w:top w:val="single" w:sz="4" w:space="0" w:color="auto"/>
              <w:left w:val="single" w:sz="4" w:space="0" w:color="auto"/>
              <w:bottom w:val="single" w:sz="4" w:space="0" w:color="auto"/>
              <w:right w:val="single" w:sz="4" w:space="0" w:color="auto"/>
            </w:tcBorders>
          </w:tcPr>
          <w:p w:rsidR="009B6990" w:rsidRDefault="009B6990" w:rsidP="001D5AB4">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9B6990" w:rsidRDefault="009B6990" w:rsidP="001D5AB4">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9B6990" w:rsidRDefault="009B6990" w:rsidP="001D5AB4">
            <w:pPr>
              <w:widowControl/>
              <w:jc w:val="center"/>
              <w:rPr>
                <w:rFonts w:ascii="Times New Roman" w:eastAsia="Times New Roman" w:hAnsi="Times New Roman" w:cs="Times New Roman"/>
                <w:color w:val="auto"/>
                <w:sz w:val="20"/>
                <w:szCs w:val="20"/>
                <w:lang w:eastAsia="en-US"/>
              </w:rPr>
            </w:pPr>
          </w:p>
        </w:tc>
      </w:tr>
    </w:tbl>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9B6990" w:rsidRDefault="009B6990" w:rsidP="009B6990">
      <w:pPr>
        <w:widowControl/>
        <w:spacing w:after="200" w:line="276" w:lineRule="auto"/>
        <w:rPr>
          <w:rFonts w:ascii="Times New Roman" w:eastAsiaTheme="minorEastAsia" w:hAnsi="Times New Roman" w:cs="Times New Roman"/>
          <w:b/>
          <w:color w:val="auto"/>
          <w:sz w:val="22"/>
          <w:szCs w:val="22"/>
        </w:rPr>
      </w:pPr>
    </w:p>
    <w:p w:rsidR="009B6990" w:rsidRDefault="009B6990" w:rsidP="009B699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p w:rsidR="009B6990" w:rsidRDefault="009B6990" w:rsidP="009B6990">
      <w:pPr>
        <w:rPr>
          <w:sz w:val="2"/>
          <w:szCs w:val="2"/>
        </w:rPr>
      </w:pPr>
    </w:p>
    <w:tbl>
      <w:tblPr>
        <w:tblpPr w:leftFromText="180" w:rightFromText="180" w:vertAnchor="text" w:horzAnchor="margin" w:tblpY="55"/>
        <w:tblW w:w="10938" w:type="dxa"/>
        <w:tblCellMar>
          <w:left w:w="10" w:type="dxa"/>
          <w:right w:w="10" w:type="dxa"/>
        </w:tblCellMar>
        <w:tblLook w:val="0000" w:firstRow="0" w:lastRow="0" w:firstColumn="0" w:lastColumn="0" w:noHBand="0" w:noVBand="0"/>
      </w:tblPr>
      <w:tblGrid>
        <w:gridCol w:w="2088"/>
        <w:gridCol w:w="2884"/>
        <w:gridCol w:w="1886"/>
        <w:gridCol w:w="739"/>
        <w:gridCol w:w="672"/>
        <w:gridCol w:w="802"/>
        <w:gridCol w:w="734"/>
        <w:gridCol w:w="725"/>
        <w:gridCol w:w="408"/>
      </w:tblGrid>
      <w:tr w:rsidR="009B6990" w:rsidTr="001D5AB4">
        <w:trPr>
          <w:trHeight w:val="1488"/>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Наименование</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конструктивных</w:t>
            </w:r>
          </w:p>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элементов</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Описание конструктивных элементов(материал, конструкция или система, отделка и прочее)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center"/>
              <w:rPr>
                <w:sz w:val="20"/>
                <w:szCs w:val="20"/>
              </w:rPr>
            </w:pPr>
            <w:r w:rsidRPr="00190EDD">
              <w:rPr>
                <w:rStyle w:val="47pt"/>
                <w:sz w:val="20"/>
                <w:szCs w:val="20"/>
              </w:rPr>
              <w:t>Техническое состояние конструктивного элемента</w:t>
            </w:r>
          </w:p>
        </w:tc>
        <w:tc>
          <w:tcPr>
            <w:tcW w:w="739"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Удельный вес по таблице</w:t>
            </w:r>
          </w:p>
        </w:tc>
        <w:tc>
          <w:tcPr>
            <w:tcW w:w="672"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Суммарный</w:t>
            </w:r>
          </w:p>
          <w:p w:rsidR="009B6990" w:rsidRPr="00190EDD" w:rsidRDefault="009B6990" w:rsidP="001D5AB4">
            <w:pPr>
              <w:pStyle w:val="40"/>
              <w:shd w:val="clear" w:color="auto" w:fill="auto"/>
              <w:spacing w:line="192" w:lineRule="exact"/>
              <w:jc w:val="center"/>
            </w:pPr>
            <w:r w:rsidRPr="00190EDD">
              <w:rPr>
                <w:rStyle w:val="47pt"/>
              </w:rPr>
              <w:t>поправочный</w:t>
            </w:r>
          </w:p>
          <w:p w:rsidR="009B6990" w:rsidRPr="00190EDD" w:rsidRDefault="009B6990" w:rsidP="001D5AB4">
            <w:pPr>
              <w:pStyle w:val="40"/>
              <w:shd w:val="clear" w:color="auto" w:fill="auto"/>
              <w:spacing w:line="192" w:lineRule="exact"/>
              <w:jc w:val="center"/>
            </w:pPr>
            <w:r w:rsidRPr="00190EDD">
              <w:rPr>
                <w:rStyle w:val="47pt"/>
              </w:rPr>
              <w:t>коэффициент</w:t>
            </w:r>
          </w:p>
        </w:tc>
        <w:tc>
          <w:tcPr>
            <w:tcW w:w="802"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Удельный вес после применения поправочного коэффициента</w:t>
            </w:r>
          </w:p>
        </w:tc>
        <w:tc>
          <w:tcPr>
            <w:tcW w:w="734"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87" w:lineRule="exact"/>
              <w:jc w:val="center"/>
            </w:pPr>
            <w:r w:rsidRPr="00190EDD">
              <w:rPr>
                <w:rStyle w:val="47pt"/>
              </w:rPr>
              <w:t>Процент износа элемента</w:t>
            </w:r>
          </w:p>
        </w:tc>
        <w:tc>
          <w:tcPr>
            <w:tcW w:w="725" w:type="dxa"/>
            <w:tcBorders>
              <w:top w:val="single" w:sz="4" w:space="0" w:color="auto"/>
              <w:left w:val="single" w:sz="4" w:space="0" w:color="auto"/>
            </w:tcBorders>
            <w:shd w:val="clear" w:color="auto" w:fill="FFFFFF"/>
            <w:textDirection w:val="btLr"/>
            <w:vAlign w:val="center"/>
          </w:tcPr>
          <w:p w:rsidR="009B6990" w:rsidRPr="00190EDD" w:rsidRDefault="009B6990" w:rsidP="001D5AB4">
            <w:pPr>
              <w:pStyle w:val="40"/>
              <w:shd w:val="clear" w:color="auto" w:fill="auto"/>
              <w:spacing w:line="192" w:lineRule="exact"/>
              <w:jc w:val="center"/>
            </w:pPr>
            <w:r w:rsidRPr="00190EDD">
              <w:rPr>
                <w:rStyle w:val="47pt"/>
              </w:rPr>
              <w:t>Процент износа к строению</w:t>
            </w:r>
          </w:p>
        </w:tc>
        <w:tc>
          <w:tcPr>
            <w:tcW w:w="408" w:type="dxa"/>
            <w:vMerge w:val="restart"/>
            <w:tcBorders>
              <w:left w:val="single" w:sz="4" w:space="0" w:color="auto"/>
            </w:tcBorders>
            <w:shd w:val="clear" w:color="auto" w:fill="FFFFFF"/>
            <w:vAlign w:val="center"/>
          </w:tcPr>
          <w:p w:rsidR="009B6990" w:rsidRDefault="009B6990" w:rsidP="001D5AB4">
            <w:pPr>
              <w:pStyle w:val="40"/>
              <w:shd w:val="clear" w:color="auto" w:fill="auto"/>
              <w:spacing w:line="140" w:lineRule="exact"/>
              <w:jc w:val="center"/>
            </w:pPr>
          </w:p>
          <w:p w:rsidR="009B6990" w:rsidRDefault="009B6990" w:rsidP="001D5AB4">
            <w:pPr>
              <w:pStyle w:val="40"/>
              <w:shd w:val="clear" w:color="auto" w:fill="auto"/>
              <w:spacing w:line="140" w:lineRule="exact"/>
              <w:jc w:val="center"/>
            </w:pPr>
          </w:p>
          <w:p w:rsidR="009B6990" w:rsidRDefault="009B6990" w:rsidP="001D5AB4">
            <w:pPr>
              <w:pStyle w:val="40"/>
              <w:shd w:val="clear" w:color="auto" w:fill="auto"/>
              <w:spacing w:line="140" w:lineRule="exact"/>
              <w:jc w:val="center"/>
            </w:pPr>
          </w:p>
          <w:p w:rsidR="009B6990" w:rsidRPr="00190EDD" w:rsidRDefault="009B6990" w:rsidP="001D5AB4">
            <w:pPr>
              <w:pStyle w:val="40"/>
              <w:shd w:val="clear" w:color="auto" w:fill="auto"/>
              <w:spacing w:line="140" w:lineRule="exact"/>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I</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3 .</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4</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7</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w:t>
            </w:r>
          </w:p>
        </w:tc>
        <w:tc>
          <w:tcPr>
            <w:tcW w:w="408" w:type="dxa"/>
            <w:vMerge/>
            <w:tcBorders>
              <w:left w:val="single" w:sz="4" w:space="0" w:color="auto"/>
            </w:tcBorders>
            <w:shd w:val="clear" w:color="auto" w:fill="FFFFFF"/>
            <w:vAlign w:val="center"/>
          </w:tcPr>
          <w:p w:rsidR="009B6990" w:rsidRDefault="009B6990" w:rsidP="001D5AB4"/>
        </w:tc>
      </w:tr>
      <w:tr w:rsidR="009B6990" w:rsidTr="001D5AB4">
        <w:trPr>
          <w:trHeight w:val="638"/>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Фунда</w:t>
            </w:r>
            <w:r>
              <w:rPr>
                <w:rStyle w:val="47pt"/>
                <w:sz w:val="22"/>
                <w:szCs w:val="22"/>
              </w:rPr>
              <w:t>мент</w:t>
            </w:r>
          </w:p>
        </w:tc>
        <w:tc>
          <w:tcPr>
            <w:tcW w:w="2884" w:type="dxa"/>
            <w:tcBorders>
              <w:top w:val="single" w:sz="4" w:space="0" w:color="auto"/>
              <w:left w:val="single" w:sz="4" w:space="0" w:color="auto"/>
            </w:tcBorders>
            <w:shd w:val="clear" w:color="auto" w:fill="FFFFFF"/>
          </w:tcPr>
          <w:p w:rsidR="009B6990" w:rsidRPr="00190EDD" w:rsidRDefault="009B6990" w:rsidP="001D5AB4">
            <w:pPr>
              <w:pStyle w:val="40"/>
              <w:shd w:val="clear" w:color="auto" w:fill="auto"/>
              <w:spacing w:line="187" w:lineRule="exact"/>
              <w:jc w:val="left"/>
              <w:rPr>
                <w:sz w:val="22"/>
                <w:szCs w:val="22"/>
              </w:rPr>
            </w:pPr>
            <w:r w:rsidRPr="00190EDD">
              <w:rPr>
                <w:rStyle w:val="47pt"/>
                <w:sz w:val="22"/>
                <w:szCs w:val="22"/>
              </w:rPr>
              <w:t>Железобетонный ленточный монолитный ростверк на свайном основании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19,29</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37"/>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Сте</w:t>
            </w:r>
            <w:r w:rsidRPr="00190EDD">
              <w:rPr>
                <w:rStyle w:val="47pt"/>
                <w:sz w:val="20"/>
                <w:szCs w:val="20"/>
              </w:rPr>
              <w:t>ны</w:t>
            </w:r>
          </w:p>
        </w:tc>
        <w:tc>
          <w:tcPr>
            <w:tcW w:w="2884" w:type="dxa"/>
            <w:tcBorders>
              <w:top w:val="single" w:sz="4" w:space="0" w:color="auto"/>
              <w:left w:val="single" w:sz="4" w:space="0" w:color="auto"/>
            </w:tcBorders>
            <w:shd w:val="clear" w:color="auto" w:fill="FFFFFF"/>
          </w:tcPr>
          <w:p w:rsidR="009B6990" w:rsidRPr="00190EDD" w:rsidRDefault="009B6990" w:rsidP="001D5AB4">
            <w:pPr>
              <w:pStyle w:val="40"/>
              <w:shd w:val="clear" w:color="auto" w:fill="auto"/>
              <w:spacing w:line="187" w:lineRule="exact"/>
              <w:jc w:val="left"/>
              <w:rPr>
                <w:sz w:val="20"/>
                <w:szCs w:val="20"/>
              </w:rPr>
            </w:pPr>
            <w:r w:rsidRPr="00190EDD">
              <w:rPr>
                <w:rStyle w:val="47pt"/>
                <w:sz w:val="20"/>
                <w:szCs w:val="20"/>
              </w:rPr>
              <w:t>Каркас железобетонный сборный; Кирпичные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19,29</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 xml:space="preserve"> Перегородки</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Г</w:t>
            </w:r>
            <w:r w:rsidRPr="00190EDD">
              <w:rPr>
                <w:rStyle w:val="47pt"/>
                <w:sz w:val="22"/>
                <w:szCs w:val="22"/>
              </w:rPr>
              <w:t>ипсолитовые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6,43</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0,30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0"/>
                <w:szCs w:val="20"/>
              </w:rPr>
              <w:t xml:space="preserve"> </w:t>
            </w:r>
            <w:r w:rsidRPr="00190EDD">
              <w:rPr>
                <w:rStyle w:val="47pt"/>
                <w:sz w:val="22"/>
                <w:szCs w:val="22"/>
              </w:rPr>
              <w:t>Перекрытия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16,08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0,80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 xml:space="preserve"> </w:t>
            </w:r>
            <w:r w:rsidRPr="00190EDD">
              <w:rPr>
                <w:rStyle w:val="47pt"/>
                <w:sz w:val="22"/>
                <w:szCs w:val="22"/>
              </w:rPr>
              <w:t>Подвальные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Междуэтажные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Железобетонные</w:t>
            </w:r>
          </w:p>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сборно-монолитные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Чердачные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Железобетонные</w:t>
            </w:r>
          </w:p>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сборно-монолитные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Крыша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Кровля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Кровля алюминиевая листовая</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Конструкция крыши</w:t>
            </w:r>
          </w:p>
        </w:tc>
        <w:tc>
          <w:tcPr>
            <w:tcW w:w="2884"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Элементы крыши</w:t>
            </w:r>
          </w:p>
        </w:tc>
        <w:tc>
          <w:tcPr>
            <w:tcW w:w="2884"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Покрытие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Пол</w:t>
            </w:r>
            <w:r w:rsidRPr="00190EDD">
              <w:rPr>
                <w:rStyle w:val="47pt"/>
                <w:sz w:val="20"/>
                <w:szCs w:val="20"/>
              </w:rPr>
              <w:t>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Бетонные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6,43</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0,30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Проемы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8,58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0,40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45"/>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10" w:lineRule="exact"/>
              <w:jc w:val="left"/>
              <w:rPr>
                <w:sz w:val="22"/>
                <w:szCs w:val="22"/>
              </w:rPr>
            </w:pPr>
            <w:r w:rsidRPr="00ED7AAF">
              <w:rPr>
                <w:rStyle w:val="47pt"/>
                <w:sz w:val="22"/>
                <w:szCs w:val="22"/>
              </w:rPr>
              <w:t xml:space="preserve"> Двери</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Металлические; Пластиковые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 xml:space="preserve"> Окна</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Стеклопакет</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Отделка</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51"/>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 xml:space="preserve"> </w:t>
            </w:r>
            <w:r w:rsidRPr="00190EDD">
              <w:rPr>
                <w:rStyle w:val="47pt"/>
                <w:sz w:val="22"/>
                <w:szCs w:val="22"/>
              </w:rPr>
              <w:t>Внутренняя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7" w:lineRule="exact"/>
              <w:jc w:val="left"/>
              <w:rPr>
                <w:sz w:val="20"/>
                <w:szCs w:val="20"/>
              </w:rPr>
            </w:pPr>
            <w:r w:rsidRPr="00190EDD">
              <w:rPr>
                <w:rStyle w:val="47pt"/>
                <w:sz w:val="20"/>
                <w:szCs w:val="20"/>
              </w:rPr>
              <w:t>Окраска стен известковая; Штукатурка стен</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8,58</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0,40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Наружная</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92" w:lineRule="exact"/>
              <w:jc w:val="left"/>
              <w:rPr>
                <w:sz w:val="20"/>
                <w:szCs w:val="20"/>
              </w:rPr>
            </w:pPr>
            <w:r w:rsidRPr="00190EDD">
              <w:rPr>
                <w:rStyle w:val="47pt"/>
                <w:sz w:val="20"/>
                <w:szCs w:val="20"/>
              </w:rPr>
              <w:t>Облицовка стен керамическими плитками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[Инженерные системы и элементы благоустройства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Pr>
                <w:rStyle w:val="47pt"/>
                <w:sz w:val="20"/>
                <w:szCs w:val="20"/>
              </w:rPr>
              <w:t xml:space="preserve"> </w:t>
            </w:r>
            <w:r w:rsidRPr="00190EDD">
              <w:rPr>
                <w:rStyle w:val="47pt"/>
                <w:sz w:val="20"/>
                <w:szCs w:val="20"/>
              </w:rPr>
              <w:t>Газоснабжение</w:t>
            </w:r>
          </w:p>
        </w:tc>
        <w:tc>
          <w:tcPr>
            <w:tcW w:w="2884" w:type="dxa"/>
            <w:tcBorders>
              <w:left w:val="single" w:sz="4" w:space="0" w:color="auto"/>
            </w:tcBorders>
            <w:shd w:val="clear" w:color="auto" w:fill="FFFFFF"/>
            <w:vAlign w:val="center"/>
          </w:tcPr>
          <w:p w:rsidR="009B6990" w:rsidRPr="00190EDD" w:rsidRDefault="009B6990" w:rsidP="001D5AB4">
            <w:pPr>
              <w:rPr>
                <w:sz w:val="20"/>
                <w:szCs w:val="20"/>
              </w:rPr>
            </w:pPr>
          </w:p>
        </w:tc>
        <w:tc>
          <w:tcPr>
            <w:tcW w:w="1886" w:type="dxa"/>
            <w:tcBorders>
              <w:top w:val="single" w:sz="4" w:space="0" w:color="auto"/>
              <w:left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Электроснабжение</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Электроосвещение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2,3</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2,45</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Pr>
                <w:rStyle w:val="47pt"/>
                <w:sz w:val="22"/>
                <w:szCs w:val="22"/>
              </w:rPr>
              <w:t xml:space="preserve"> </w:t>
            </w:r>
            <w:r w:rsidRPr="00190EDD">
              <w:rPr>
                <w:rStyle w:val="47pt"/>
                <w:sz w:val="22"/>
                <w:szCs w:val="22"/>
              </w:rPr>
              <w:t xml:space="preserve"> Санитарно-технические 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 xml:space="preserve"> Вентиляция</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Вентиляция</w:t>
            </w:r>
          </w:p>
        </w:tc>
        <w:tc>
          <w:tcPr>
            <w:tcW w:w="1886"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2"/>
                <w:szCs w:val="22"/>
              </w:rPr>
            </w:pPr>
            <w:r w:rsidRPr="00ED7AAF">
              <w:rPr>
                <w:rStyle w:val="47pt"/>
                <w:sz w:val="22"/>
                <w:szCs w:val="22"/>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Водопровод</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 городской сети</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1,11</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Канализация</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Центральная</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1,56</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ГВС</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Центральное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2,4</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1,07</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2,57</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0,10</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442"/>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Мусоропровод</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97" w:lineRule="exact"/>
              <w:jc w:val="left"/>
              <w:rPr>
                <w:sz w:val="20"/>
                <w:szCs w:val="20"/>
              </w:rPr>
            </w:pPr>
            <w:r w:rsidRPr="00ED7AAF">
              <w:rPr>
                <w:rStyle w:val="47pt"/>
                <w:sz w:val="20"/>
                <w:szCs w:val="20"/>
              </w:rPr>
              <w:t>Мусоропровод на лестничной клетке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w:t>
            </w: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1,10</w:t>
            </w: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0,11</w:t>
            </w: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Отопление</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Отопление</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Прочие устр-ва</w:t>
            </w:r>
          </w:p>
        </w:tc>
        <w:tc>
          <w:tcPr>
            <w:tcW w:w="2884" w:type="dxa"/>
            <w:tcBorders>
              <w:top w:val="single" w:sz="4" w:space="0" w:color="auto"/>
              <w:left w:val="single" w:sz="4" w:space="0" w:color="auto"/>
            </w:tcBorders>
            <w:shd w:val="clear" w:color="auto" w:fill="FFFFFF"/>
            <w:vAlign w:val="center"/>
          </w:tcPr>
          <w:p w:rsidR="009B6990" w:rsidRPr="00ED7AAF" w:rsidRDefault="009B6990" w:rsidP="001D5AB4">
            <w:pPr>
              <w:pStyle w:val="40"/>
              <w:shd w:val="clear" w:color="auto" w:fill="auto"/>
              <w:spacing w:line="140" w:lineRule="exact"/>
              <w:jc w:val="left"/>
              <w:rPr>
                <w:sz w:val="20"/>
                <w:szCs w:val="20"/>
              </w:rPr>
            </w:pPr>
            <w:r w:rsidRPr="00ED7AAF">
              <w:rPr>
                <w:rStyle w:val="47pt"/>
                <w:sz w:val="20"/>
                <w:szCs w:val="20"/>
              </w:rPr>
              <w:t>Ванны</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10530" w:type="dxa"/>
            <w:gridSpan w:val="8"/>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2"/>
                <w:szCs w:val="22"/>
              </w:rPr>
            </w:pPr>
            <w:r w:rsidRPr="00190EDD">
              <w:rPr>
                <w:rStyle w:val="47pt"/>
                <w:sz w:val="22"/>
                <w:szCs w:val="22"/>
              </w:rPr>
              <w:t>Электротехнические устройства</w:t>
            </w: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0"/>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Лифт</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Лифт</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9"/>
        </w:trPr>
        <w:tc>
          <w:tcPr>
            <w:tcW w:w="2088"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Напольные эл.</w:t>
            </w:r>
            <w:r>
              <w:rPr>
                <w:rStyle w:val="47pt"/>
                <w:sz w:val="20"/>
                <w:szCs w:val="20"/>
              </w:rPr>
              <w:t xml:space="preserve"> </w:t>
            </w:r>
            <w:r w:rsidRPr="00190EDD">
              <w:rPr>
                <w:rStyle w:val="47pt"/>
                <w:sz w:val="20"/>
                <w:szCs w:val="20"/>
              </w:rPr>
              <w:t>плиты</w:t>
            </w:r>
          </w:p>
        </w:tc>
        <w:tc>
          <w:tcPr>
            <w:tcW w:w="288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Напольные электроплиты</w:t>
            </w:r>
          </w:p>
        </w:tc>
        <w:tc>
          <w:tcPr>
            <w:tcW w:w="1886"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Хорошее</w:t>
            </w:r>
          </w:p>
        </w:tc>
        <w:tc>
          <w:tcPr>
            <w:tcW w:w="739"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tcBorders>
            <w:shd w:val="clear" w:color="auto" w:fill="FFFFFF"/>
            <w:vAlign w:val="center"/>
          </w:tcPr>
          <w:p w:rsidR="009B6990" w:rsidRPr="00190EDD" w:rsidRDefault="009B6990" w:rsidP="001D5AB4">
            <w:pPr>
              <w:pStyle w:val="40"/>
              <w:shd w:val="clear" w:color="auto" w:fill="auto"/>
              <w:spacing w:line="140" w:lineRule="exact"/>
              <w:jc w:val="center"/>
              <w:rPr>
                <w:sz w:val="20"/>
                <w:szCs w:val="20"/>
              </w:rPr>
            </w:pPr>
            <w:r w:rsidRPr="00190EDD">
              <w:rPr>
                <w:rStyle w:val="47pt"/>
                <w:sz w:val="20"/>
                <w:szCs w:val="20"/>
              </w:rPr>
              <w:t>5,00</w:t>
            </w:r>
          </w:p>
        </w:tc>
        <w:tc>
          <w:tcPr>
            <w:tcW w:w="725" w:type="dxa"/>
            <w:tcBorders>
              <w:top w:val="single" w:sz="4" w:space="0" w:color="auto"/>
              <w:left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r w:rsidR="009B6990" w:rsidTr="001D5AB4">
        <w:trPr>
          <w:trHeight w:val="254"/>
        </w:trPr>
        <w:tc>
          <w:tcPr>
            <w:tcW w:w="2088"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pStyle w:val="40"/>
              <w:shd w:val="clear" w:color="auto" w:fill="auto"/>
              <w:spacing w:line="140" w:lineRule="exact"/>
              <w:jc w:val="left"/>
              <w:rPr>
                <w:sz w:val="20"/>
                <w:szCs w:val="20"/>
              </w:rPr>
            </w:pPr>
            <w:r w:rsidRPr="00190EDD">
              <w:rPr>
                <w:rStyle w:val="47pt"/>
                <w:sz w:val="20"/>
                <w:szCs w:val="20"/>
              </w:rPr>
              <w:t>Радио</w:t>
            </w:r>
          </w:p>
        </w:tc>
        <w:tc>
          <w:tcPr>
            <w:tcW w:w="2884" w:type="dxa"/>
            <w:tcBorders>
              <w:top w:val="single" w:sz="4" w:space="0" w:color="auto"/>
              <w:left w:val="single" w:sz="4" w:space="0" w:color="auto"/>
              <w:bottom w:val="single" w:sz="4" w:space="0" w:color="auto"/>
            </w:tcBorders>
            <w:shd w:val="clear" w:color="auto" w:fill="FFFFFF"/>
          </w:tcPr>
          <w:p w:rsidR="009B6990" w:rsidRPr="00190EDD" w:rsidRDefault="009B6990" w:rsidP="001D5AB4">
            <w:pPr>
              <w:rPr>
                <w:sz w:val="20"/>
                <w:szCs w:val="20"/>
              </w:rPr>
            </w:pPr>
          </w:p>
        </w:tc>
        <w:tc>
          <w:tcPr>
            <w:tcW w:w="1886" w:type="dxa"/>
            <w:tcBorders>
              <w:top w:val="single" w:sz="4" w:space="0" w:color="auto"/>
              <w:left w:val="single" w:sz="4" w:space="0" w:color="auto"/>
              <w:bottom w:val="single" w:sz="4" w:space="0" w:color="auto"/>
            </w:tcBorders>
            <w:shd w:val="clear" w:color="auto" w:fill="FFFFFF"/>
          </w:tcPr>
          <w:p w:rsidR="009B6990" w:rsidRPr="00190EDD" w:rsidRDefault="009B6990" w:rsidP="001D5AB4">
            <w:pPr>
              <w:rPr>
                <w:sz w:val="20"/>
                <w:szCs w:val="20"/>
              </w:rPr>
            </w:pPr>
          </w:p>
        </w:tc>
        <w:tc>
          <w:tcPr>
            <w:tcW w:w="739"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672"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802"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734"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725" w:type="dxa"/>
            <w:tcBorders>
              <w:top w:val="single" w:sz="4" w:space="0" w:color="auto"/>
              <w:left w:val="single" w:sz="4" w:space="0" w:color="auto"/>
              <w:bottom w:val="single" w:sz="4" w:space="0" w:color="auto"/>
            </w:tcBorders>
            <w:shd w:val="clear" w:color="auto" w:fill="FFFFFF"/>
            <w:vAlign w:val="center"/>
          </w:tcPr>
          <w:p w:rsidR="009B6990" w:rsidRPr="00190EDD" w:rsidRDefault="009B6990" w:rsidP="001D5AB4">
            <w:pPr>
              <w:jc w:val="center"/>
              <w:rPr>
                <w:sz w:val="20"/>
                <w:szCs w:val="20"/>
              </w:rPr>
            </w:pPr>
          </w:p>
        </w:tc>
        <w:tc>
          <w:tcPr>
            <w:tcW w:w="408" w:type="dxa"/>
            <w:vMerge/>
            <w:tcBorders>
              <w:left w:val="single" w:sz="4" w:space="0" w:color="auto"/>
            </w:tcBorders>
            <w:shd w:val="clear" w:color="auto" w:fill="FFFFFF"/>
            <w:vAlign w:val="center"/>
          </w:tcPr>
          <w:p w:rsidR="009B6990" w:rsidRDefault="009B6990" w:rsidP="001D5AB4">
            <w:pPr>
              <w:jc w:val="center"/>
            </w:pPr>
          </w:p>
        </w:tc>
      </w:tr>
    </w:tbl>
    <w:p w:rsidR="009B6990" w:rsidRDefault="009B6990" w:rsidP="009B6990">
      <w:pPr>
        <w:widowControl/>
        <w:spacing w:after="200" w:line="276" w:lineRule="auto"/>
        <w:jc w:val="center"/>
        <w:rPr>
          <w:rFonts w:ascii="Times New Roman" w:eastAsiaTheme="minorEastAsia" w:hAnsi="Times New Roman" w:cs="Times New Roman"/>
          <w:b/>
          <w:color w:val="auto"/>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D5616C" w:rsidRDefault="009B6990" w:rsidP="009B6990">
      <w:pPr>
        <w:rPr>
          <w:rFonts w:ascii="Times New Roman" w:eastAsiaTheme="minorEastAsia" w:hAnsi="Times New Roman" w:cs="Times New Roman"/>
          <w:sz w:val="20"/>
          <w:szCs w:val="20"/>
        </w:rPr>
      </w:pPr>
    </w:p>
    <w:p w:rsidR="009B6990" w:rsidRPr="00BF11DB" w:rsidRDefault="009B6990" w:rsidP="009B6990">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9B6990" w:rsidRDefault="009B6990"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3"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3"/>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p w:rsidR="00F0784D" w:rsidRDefault="00F0784D"/>
    <w:p w:rsidR="00F0784D" w:rsidRDefault="00F0784D"/>
    <w:p w:rsidR="00F0784D" w:rsidRDefault="00F0784D">
      <w:bookmarkStart w:id="4" w:name="_GoBack"/>
      <w:bookmarkEnd w:id="4"/>
    </w:p>
    <w:sectPr w:rsidR="00F0784D" w:rsidSect="002C10E2">
      <w:pgSz w:w="11906" w:h="16838"/>
      <w:pgMar w:top="397" w:right="851" w:bottom="39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11" w:rsidRDefault="00B17D11" w:rsidP="00B3353C">
      <w:r>
        <w:separator/>
      </w:r>
    </w:p>
  </w:endnote>
  <w:endnote w:type="continuationSeparator" w:id="0">
    <w:p w:rsidR="00B17D11" w:rsidRDefault="00B17D11" w:rsidP="00B3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11" w:rsidRDefault="00B17D11" w:rsidP="00B3353C">
      <w:r>
        <w:separator/>
      </w:r>
    </w:p>
  </w:footnote>
  <w:footnote w:type="continuationSeparator" w:id="0">
    <w:p w:rsidR="00B17D11" w:rsidRDefault="00B17D11" w:rsidP="00B33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E2"/>
    <w:rsid w:val="00030F64"/>
    <w:rsid w:val="000447DE"/>
    <w:rsid w:val="000A0567"/>
    <w:rsid w:val="000C40DC"/>
    <w:rsid w:val="00260061"/>
    <w:rsid w:val="002C10E2"/>
    <w:rsid w:val="00323658"/>
    <w:rsid w:val="003F6EBD"/>
    <w:rsid w:val="004171C8"/>
    <w:rsid w:val="00451947"/>
    <w:rsid w:val="006D2A48"/>
    <w:rsid w:val="007A7DDF"/>
    <w:rsid w:val="00823DD4"/>
    <w:rsid w:val="00913F71"/>
    <w:rsid w:val="009B6990"/>
    <w:rsid w:val="00B03508"/>
    <w:rsid w:val="00B17D11"/>
    <w:rsid w:val="00B3353C"/>
    <w:rsid w:val="00C43E56"/>
    <w:rsid w:val="00CC4A8F"/>
    <w:rsid w:val="00D65D93"/>
    <w:rsid w:val="00E44435"/>
    <w:rsid w:val="00E66FF6"/>
    <w:rsid w:val="00F07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B699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9B6990"/>
    <w:rPr>
      <w:rFonts w:ascii="Times New Roman" w:eastAsia="Times New Roman" w:hAnsi="Times New Roman" w:cs="Times New Roman"/>
      <w:sz w:val="18"/>
      <w:szCs w:val="18"/>
      <w:shd w:val="clear" w:color="auto" w:fill="FFFFFF"/>
    </w:rPr>
  </w:style>
  <w:style w:type="character" w:customStyle="1" w:styleId="47pt">
    <w:name w:val="Основной текст (4) + 7 pt"/>
    <w:basedOn w:val="4"/>
    <w:rsid w:val="009B6990"/>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paragraph" w:customStyle="1" w:styleId="40">
    <w:name w:val="Основной текст (4)"/>
    <w:basedOn w:val="a"/>
    <w:link w:val="4"/>
    <w:rsid w:val="009B6990"/>
    <w:pPr>
      <w:shd w:val="clear" w:color="auto" w:fill="FFFFFF"/>
      <w:spacing w:line="365" w:lineRule="exact"/>
      <w:jc w:val="both"/>
    </w:pPr>
    <w:rPr>
      <w:rFonts w:ascii="Times New Roman" w:eastAsia="Times New Roman" w:hAnsi="Times New Roman" w:cs="Times New Roman"/>
      <w:color w:val="auto"/>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B699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9B6990"/>
    <w:rPr>
      <w:rFonts w:ascii="Times New Roman" w:eastAsia="Times New Roman" w:hAnsi="Times New Roman" w:cs="Times New Roman"/>
      <w:sz w:val="18"/>
      <w:szCs w:val="18"/>
      <w:shd w:val="clear" w:color="auto" w:fill="FFFFFF"/>
    </w:rPr>
  </w:style>
  <w:style w:type="character" w:customStyle="1" w:styleId="47pt">
    <w:name w:val="Основной текст (4) + 7 pt"/>
    <w:basedOn w:val="4"/>
    <w:rsid w:val="009B6990"/>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paragraph" w:customStyle="1" w:styleId="40">
    <w:name w:val="Основной текст (4)"/>
    <w:basedOn w:val="a"/>
    <w:link w:val="4"/>
    <w:rsid w:val="009B6990"/>
    <w:pPr>
      <w:shd w:val="clear" w:color="auto" w:fill="FFFFFF"/>
      <w:spacing w:line="365" w:lineRule="exact"/>
      <w:jc w:val="both"/>
    </w:pPr>
    <w:rPr>
      <w:rFonts w:ascii="Times New Roman" w:eastAsia="Times New Roman" w:hAnsi="Times New Roman" w:cs="Times New Roman"/>
      <w:color w:val="auto"/>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ektrcompan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B5794-14B9-4D8C-8C76-07C6509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12076</Words>
  <Characters>68836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User</cp:lastModifiedBy>
  <cp:revision>2</cp:revision>
  <dcterms:created xsi:type="dcterms:W3CDTF">2015-10-16T06:03:00Z</dcterms:created>
  <dcterms:modified xsi:type="dcterms:W3CDTF">2015-10-16T06:03:00Z</dcterms:modified>
</cp:coreProperties>
</file>