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СЛУЖБА ПО ТАРИФАМ ИРКУТСКОЙ ОБЛАСТИ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2011 г. N 270-спр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ТАРИФОВ НА ЭЛЕКТРИЧЕСКУЮ ЭНЕРГИЮ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НАСЕЛЕНИЯ И ПРИРАВНЕННЫХ К НЕМУ КАТЕГОРИЙ ПОТРЕБИТЕЛЕЙ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ИРКУТСКОЙ ОБЛАСТИ С 1 ЯНВАРЯ 2012 ГОДА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26 марта 2003 года N 35-ФЗ "Об электроэнергетике",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26 февраля 2004 года N 109 "О ценообразовании в отношении электрической и тепловой энергии в Российской Федерации", </w:t>
      </w:r>
      <w:hyperlink r:id="rId6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Федеральной службы по тарифам от 6 октября 2011 года N 240-э/5, руководствуясь </w:t>
      </w:r>
      <w:hyperlink r:id="rId7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службе по тарифам Иркутской области, утвержденным постановлением Правительства</w:t>
      </w:r>
      <w:proofErr w:type="gramEnd"/>
      <w:r>
        <w:rPr>
          <w:rFonts w:ascii="Calibri" w:hAnsi="Calibri" w:cs="Calibri"/>
        </w:rPr>
        <w:t xml:space="preserve"> Иркутской области от 1 августа 2011 года N 208-пп, учитывая итоги рассмотрения данного вопроса на заседании Правления службы по тарифам Иркутской области 29 декабря 2011 года, приказываю: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 и ввести в действие с 1 января 2012 года на срок не менее одного года </w:t>
      </w:r>
      <w:hyperlink w:anchor="Par37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 xml:space="preserve"> на электрическую энергию для населения и приравненных к нему категорий потребителей по Иркутской области с календарной разбивкой согласно приложению.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 с 1 января 2012 года: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службы по тарифам Иркутской области от 28 декабря 2010 года N 212-спр "Об установлении тарифов на электрическую энергию для населения и приравненных к нему категорий потребителей по Иркутской области с 1 января 2011 года";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9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службы по тарифам Иркутской области от 30 декабря 2010 года N 219-спр "О внесении изменения в приказ службы по тарифам Иркутской области от 28 декабря 2010 года N 212-спр";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10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службы по тарифам Иркутской области от 31 марта 2011 года N 7-спр "О внесении изменений в приказ службы по тарифам Иркутской области от 28 декабря 2010 года N 212-спр";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</w:t>
      </w:r>
      <w:hyperlink r:id="rId11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службы по тарифам Иркутской области от 23 сентября 2011 года N 84-спр "О внесении изменений в приказ службы по тарифам Иркутской области от 28 декабря 2010 года N 212-спр".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подлежит официальному опубликованию.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Временно </w:t>
      </w:r>
      <w:proofErr w:type="gramStart"/>
      <w:r>
        <w:rPr>
          <w:rFonts w:ascii="Calibri" w:hAnsi="Calibri" w:cs="Calibri"/>
        </w:rPr>
        <w:t>замещающий</w:t>
      </w:r>
      <w:proofErr w:type="gramEnd"/>
      <w:r>
        <w:rPr>
          <w:rFonts w:ascii="Calibri" w:hAnsi="Calibri" w:cs="Calibri"/>
        </w:rPr>
        <w:t xml:space="preserve"> должность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руководителя службы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А.Р.ХАЛИУЛИН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0"/>
      <w:bookmarkEnd w:id="1"/>
      <w:r>
        <w:rPr>
          <w:rFonts w:ascii="Calibri" w:hAnsi="Calibri" w:cs="Calibri"/>
        </w:rPr>
        <w:t>Приложение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службы по тарифам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2011 года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270-спр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37"/>
      <w:bookmarkEnd w:id="2"/>
      <w:r>
        <w:rPr>
          <w:rFonts w:ascii="Calibri" w:hAnsi="Calibri" w:cs="Calibri"/>
        </w:rPr>
        <w:t>ТАРИФЫ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ЭЛЕКТРИЧЕСКУЮ ЭНЕРГИЮ ДЛЯ НАСЕЛЕНИЯ И </w:t>
      </w:r>
      <w:proofErr w:type="gramStart"/>
      <w:r>
        <w:rPr>
          <w:rFonts w:ascii="Calibri" w:hAnsi="Calibri" w:cs="Calibri"/>
        </w:rPr>
        <w:t>ПРИРАВНЕННЫХ</w:t>
      </w:r>
      <w:proofErr w:type="gramEnd"/>
      <w:r>
        <w:rPr>
          <w:rFonts w:ascii="Calibri" w:hAnsi="Calibri" w:cs="Calibri"/>
        </w:rPr>
        <w:t xml:space="preserve"> К НЕМУ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КАТЕГОРИЙ ПОТРЕБИТЕЛЕЙ ПО ИРКУТСКОЙ ОБЛАСТИ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┌─────┬──────────────────────────────────────────┬──────────┬──────────────────────────┐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  N  │    Показатель (группы потребителей с     │ Единица  │          Тариф           │</w:t>
      </w:r>
      <w:proofErr w:type="gramEnd"/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п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>/</w:t>
      </w:r>
      <w:proofErr w:type="spellStart"/>
      <w:r>
        <w:rPr>
          <w:rFonts w:ascii="Courier New" w:hAnsi="Courier New" w:cs="Courier New"/>
          <w:sz w:val="16"/>
          <w:szCs w:val="16"/>
        </w:rPr>
        <w:t>п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│разбивкой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по ставкам и дифференциацией по </w:t>
      </w:r>
      <w:proofErr w:type="spellStart"/>
      <w:r>
        <w:rPr>
          <w:rFonts w:ascii="Courier New" w:hAnsi="Courier New" w:cs="Courier New"/>
          <w:sz w:val="16"/>
          <w:szCs w:val="16"/>
        </w:rPr>
        <w:t>│измерения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├─────────────┬────────────┤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зонам суток)               │          </w:t>
      </w:r>
      <w:proofErr w:type="spellStart"/>
      <w:r>
        <w:rPr>
          <w:rFonts w:ascii="Courier New" w:hAnsi="Courier New" w:cs="Courier New"/>
          <w:sz w:val="16"/>
          <w:szCs w:val="16"/>
        </w:rPr>
        <w:t>│с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01.01.2012 </w:t>
      </w:r>
      <w:proofErr w:type="spellStart"/>
      <w:r>
        <w:rPr>
          <w:rFonts w:ascii="Courier New" w:hAnsi="Courier New" w:cs="Courier New"/>
          <w:sz w:val="16"/>
          <w:szCs w:val="16"/>
        </w:rPr>
        <w:t>│с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01.07.2012│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>
        <w:rPr>
          <w:rFonts w:ascii="Courier New" w:hAnsi="Courier New" w:cs="Courier New"/>
          <w:sz w:val="16"/>
          <w:szCs w:val="16"/>
        </w:rPr>
        <w:t>│по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30.06.2012│            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├─────┼──────────────────────────────────────────┴──────────┴─────────────┴────────────┤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3" w:name="Par47"/>
      <w:bookmarkEnd w:id="3"/>
      <w:r>
        <w:rPr>
          <w:rFonts w:ascii="Courier New" w:hAnsi="Courier New" w:cs="Courier New"/>
          <w:sz w:val="16"/>
          <w:szCs w:val="16"/>
        </w:rPr>
        <w:t xml:space="preserve">│1    </w:t>
      </w:r>
      <w:proofErr w:type="spellStart"/>
      <w:r>
        <w:rPr>
          <w:rFonts w:ascii="Courier New" w:hAnsi="Courier New" w:cs="Courier New"/>
          <w:sz w:val="16"/>
          <w:szCs w:val="16"/>
        </w:rPr>
        <w:t>│Население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(тарифы указываются с учетом НДС)                                     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4" w:name="Par49"/>
      <w:bookmarkEnd w:id="4"/>
      <w:r>
        <w:rPr>
          <w:rFonts w:ascii="Courier New" w:hAnsi="Courier New" w:cs="Courier New"/>
          <w:sz w:val="16"/>
          <w:szCs w:val="16"/>
        </w:rPr>
        <w:t xml:space="preserve">│1.1  </w:t>
      </w:r>
      <w:proofErr w:type="spellStart"/>
      <w:r>
        <w:rPr>
          <w:rFonts w:ascii="Courier New" w:hAnsi="Courier New" w:cs="Courier New"/>
          <w:sz w:val="16"/>
          <w:szCs w:val="16"/>
        </w:rPr>
        <w:t>│Население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, за исключением </w:t>
      </w:r>
      <w:proofErr w:type="gramStart"/>
      <w:r>
        <w:rPr>
          <w:rFonts w:ascii="Courier New" w:hAnsi="Courier New" w:cs="Courier New"/>
          <w:sz w:val="16"/>
          <w:szCs w:val="16"/>
        </w:rPr>
        <w:t>указанного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в </w:t>
      </w:r>
      <w:hyperlink w:anchor="Par74" w:history="1">
        <w:r>
          <w:rPr>
            <w:rFonts w:ascii="Courier New" w:hAnsi="Courier New" w:cs="Courier New"/>
            <w:color w:val="0000FF"/>
            <w:sz w:val="16"/>
            <w:szCs w:val="16"/>
          </w:rPr>
          <w:t>пунктах 1.2</w:t>
        </w:r>
      </w:hyperlink>
      <w:r>
        <w:rPr>
          <w:rFonts w:ascii="Courier New" w:hAnsi="Courier New" w:cs="Courier New"/>
          <w:sz w:val="16"/>
          <w:szCs w:val="16"/>
        </w:rPr>
        <w:t xml:space="preserve"> и </w:t>
      </w:r>
      <w:hyperlink w:anchor="Par94" w:history="1">
        <w:r>
          <w:rPr>
            <w:rFonts w:ascii="Courier New" w:hAnsi="Courier New" w:cs="Courier New"/>
            <w:color w:val="0000FF"/>
            <w:sz w:val="16"/>
            <w:szCs w:val="16"/>
          </w:rPr>
          <w:t>1.3</w:t>
        </w:r>
      </w:hyperlink>
      <w:r>
        <w:rPr>
          <w:rFonts w:ascii="Courier New" w:hAnsi="Courier New" w:cs="Courier New"/>
          <w:sz w:val="16"/>
          <w:szCs w:val="16"/>
        </w:rPr>
        <w:t xml:space="preserve">                        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├─────┼──────────────────────────────────────────┬──────────┬─────────────┬────────────┤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│1.1.1│Одноставочный тариф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0,68 │       0,72 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├─────┼──────────────────────────────────────────┴──────────┴─────────────┴────────────┤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│1.1.2│Тариф, дифференцированный по двум зонам суток                                   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├──────────────────────────────────────────┬──────────┬─────────────┬────────────┤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│Пиковая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0,78 │       0,826│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├──────────────────────────────────────────┼──────────┼─────────────┼────────────┤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│Ночная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0,452│       0,479│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├─────┼──────────────────────────────────────────┴──────────┴─────────────┴────────────┤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│1.1.3│Тариф, дифференцированный по трем зонам суток                                   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├──────────────────────────────────────────┬──────────┬─────────────┬────────────┤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│Пиковая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0,888│       0,94 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├──────────────────────────────────────────┼──────────┼─────────────┼────────────┤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│Полупиковая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0,68 │       0,72 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├──────────────────────────────────────────┼──────────┼─────────────┼────────────┤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│Ночная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0,452│       0,479│</w:t>
      </w:r>
    </w:p>
    <w:p w:rsidR="00423E56" w:rsidRDefault="00423E5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Пункт  1.2  применяется в отношении населения, проживающего в </w:t>
      </w:r>
      <w:proofErr w:type="gramStart"/>
      <w:r>
        <w:rPr>
          <w:rFonts w:ascii="Courier New" w:hAnsi="Courier New" w:cs="Courier New"/>
          <w:sz w:val="16"/>
          <w:szCs w:val="16"/>
        </w:rPr>
        <w:t>городских</w:t>
      </w:r>
      <w:proofErr w:type="gramEnd"/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населенных   </w:t>
      </w:r>
      <w:proofErr w:type="gramStart"/>
      <w:r>
        <w:rPr>
          <w:rFonts w:ascii="Courier New" w:hAnsi="Courier New" w:cs="Courier New"/>
          <w:sz w:val="16"/>
          <w:szCs w:val="16"/>
        </w:rPr>
        <w:t>пунктах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в   домах,  оборудованных  в  установленном  порядке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стационарными   электроплитами   и   электроотопительными   установками  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совокупности  (</w:t>
      </w:r>
      <w:hyperlink r:id="rId12" w:history="1">
        <w:r>
          <w:rPr>
            <w:rFonts w:ascii="Courier New" w:hAnsi="Courier New" w:cs="Courier New"/>
            <w:color w:val="0000FF"/>
            <w:sz w:val="16"/>
            <w:szCs w:val="16"/>
          </w:rPr>
          <w:t>пункт  2</w:t>
        </w:r>
      </w:hyperlink>
      <w:r>
        <w:rPr>
          <w:rFonts w:ascii="Courier New" w:hAnsi="Courier New" w:cs="Courier New"/>
          <w:sz w:val="16"/>
          <w:szCs w:val="16"/>
        </w:rPr>
        <w:t xml:space="preserve">  постановления  Правительства  Российской Федерации</w:t>
      </w:r>
      <w:proofErr w:type="gramEnd"/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от 07.12.1998 N 1444).</w:t>
      </w:r>
    </w:p>
    <w:p w:rsidR="00423E56" w:rsidRDefault="00423E5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├─────┼──────────────────────────────────────────┴──────────┴─────────────┴────────────┤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5" w:name="Par74"/>
      <w:bookmarkEnd w:id="5"/>
      <w:r>
        <w:rPr>
          <w:rFonts w:ascii="Courier New" w:hAnsi="Courier New" w:cs="Courier New"/>
          <w:sz w:val="16"/>
          <w:szCs w:val="16"/>
        </w:rPr>
        <w:t xml:space="preserve">│1.2  </w:t>
      </w:r>
      <w:proofErr w:type="spellStart"/>
      <w:r>
        <w:rPr>
          <w:rFonts w:ascii="Courier New" w:hAnsi="Courier New" w:cs="Courier New"/>
          <w:sz w:val="16"/>
          <w:szCs w:val="16"/>
        </w:rPr>
        <w:t>│Население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, проживающее в городских населенных пунктах в домах,  оборудованных 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│установленном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>
        <w:rPr>
          <w:rFonts w:ascii="Courier New" w:hAnsi="Courier New" w:cs="Courier New"/>
          <w:sz w:val="16"/>
          <w:szCs w:val="16"/>
        </w:rPr>
        <w:t>порядке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стационарными электроплитами и (или)  </w:t>
      </w:r>
      <w:proofErr w:type="spellStart"/>
      <w:r>
        <w:rPr>
          <w:rFonts w:ascii="Courier New" w:hAnsi="Courier New" w:cs="Courier New"/>
          <w:sz w:val="16"/>
          <w:szCs w:val="16"/>
        </w:rPr>
        <w:t>электроотопительными│</w:t>
      </w:r>
      <w:proofErr w:type="spellEnd"/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│установками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├─────┼──────────────────────────────────────────┬──────────┬─────────────┬────────────┤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│1.2.1│Одноставочный тариф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0,476│       0,504│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├─────┼──────────────────────────────────────────┴──────────┴─────────────┴────────────┤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│1.2.2│Тариф, дифференцированный по двум зонам суток                                   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├──────────────────────────────────────────┬──────────┬─────────────┬────────────┤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│Пиковая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0,546│       0,578│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├──────────────────────────────────────────┼──────────┼─────────────┼────────────┤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│Ночная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0,316│       0,335│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├─────┼──────────────────────────────────────────┴──────────┴─────────────┴────────────┤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│1.2.3│Тариф, дифференцированный по трем зонам суток                                   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├──────────────────────────────────────────┬──────────┬─────────────┬────────────┤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│Пиковая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0,622│       0,658│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├──────────────────────────────────────────┼──────────┼─────────────┼────────────┤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│Полупиковая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0,476│       0,504│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├──────────────────────────────────────────┼──────────┼─────────────┼────────────┤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│Ночная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0,316│       0,335│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├─────┼──────────────────────────────────────────┴──────────┴─────────────┴────────────┤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6" w:name="Par94"/>
      <w:bookmarkEnd w:id="6"/>
      <w:r>
        <w:rPr>
          <w:rFonts w:ascii="Courier New" w:hAnsi="Courier New" w:cs="Courier New"/>
          <w:sz w:val="16"/>
          <w:szCs w:val="16"/>
        </w:rPr>
        <w:t xml:space="preserve">│1.3  </w:t>
      </w:r>
      <w:proofErr w:type="spellStart"/>
      <w:r>
        <w:rPr>
          <w:rFonts w:ascii="Courier New" w:hAnsi="Courier New" w:cs="Courier New"/>
          <w:sz w:val="16"/>
          <w:szCs w:val="16"/>
        </w:rPr>
        <w:t>│Население</w:t>
      </w:r>
      <w:proofErr w:type="spellEnd"/>
      <w:r>
        <w:rPr>
          <w:rFonts w:ascii="Courier New" w:hAnsi="Courier New" w:cs="Courier New"/>
          <w:sz w:val="16"/>
          <w:szCs w:val="16"/>
        </w:rPr>
        <w:t>, проживающее в сельских населенных пунктах                            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├─────┼──────────────────────────────────────────┬──────────┬─────────────┬────────────┤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│1.3.1│Одноставочный тариф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0,476│       0,504│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├─────┼──────────────────────────────────────────┴──────────┴─────────────┴────────────┤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│1.3.2│Тариф, дифференцированный по двум зонам суток                                   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├──────────────────────────────────────────┬──────────┬─────────────┬────────────┤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│Пиковая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0,546│       0,578│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├──────────────────────────────────────────┼──────────┼─────────────┼────────────┤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│Ночная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0,316│       0,335│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├─────┼──────────────────────────────────────────┴──────────┴─────────────┴────────────┤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│1.3.3│Тариф, дифференцированный по трем зонам суток                                   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├──────────────────────────────────────────┬──────────┬─────────────┬────────────┤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│Пиковая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0,622│       0,658│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├──────────────────────────────────────────┼──────────┼─────────────┼────────────┤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│Полупиковая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0,476│       0,504│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├──────────────────────────────────────────┼──────────┼─────────────┼────────────┤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│Ночная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0,316│       0,335│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├─────┼──────────────────────────────────────────┴──────────┴─────────────┴────────────┤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7" w:name="Par112"/>
      <w:bookmarkEnd w:id="7"/>
      <w:r>
        <w:rPr>
          <w:rFonts w:ascii="Courier New" w:hAnsi="Courier New" w:cs="Courier New"/>
          <w:sz w:val="16"/>
          <w:szCs w:val="16"/>
        </w:rPr>
        <w:t xml:space="preserve">│2    </w:t>
      </w:r>
      <w:proofErr w:type="spellStart"/>
      <w:r>
        <w:rPr>
          <w:rFonts w:ascii="Courier New" w:hAnsi="Courier New" w:cs="Courier New"/>
          <w:sz w:val="16"/>
          <w:szCs w:val="16"/>
        </w:rPr>
        <w:t>│Потребители</w:t>
      </w:r>
      <w:proofErr w:type="spellEnd"/>
      <w:r>
        <w:rPr>
          <w:rFonts w:ascii="Courier New" w:hAnsi="Courier New" w:cs="Courier New"/>
          <w:sz w:val="16"/>
          <w:szCs w:val="16"/>
        </w:rPr>
        <w:t>, приравненные к населению (тарифы указываются с учетом НДС)         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│2.1  </w:t>
      </w:r>
      <w:proofErr w:type="spellStart"/>
      <w:r>
        <w:rPr>
          <w:rFonts w:ascii="Courier New" w:hAnsi="Courier New" w:cs="Courier New"/>
          <w:sz w:val="16"/>
          <w:szCs w:val="16"/>
        </w:rPr>
        <w:t>│Потребители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, приравненные к  населению,  расположенные  в  </w:t>
      </w:r>
      <w:proofErr w:type="gramStart"/>
      <w:r>
        <w:rPr>
          <w:rFonts w:ascii="Courier New" w:hAnsi="Courier New" w:cs="Courier New"/>
          <w:sz w:val="16"/>
          <w:szCs w:val="16"/>
        </w:rPr>
        <w:t>городском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>
        <w:rPr>
          <w:rFonts w:ascii="Courier New" w:hAnsi="Courier New" w:cs="Courier New"/>
          <w:sz w:val="16"/>
          <w:szCs w:val="16"/>
        </w:rPr>
        <w:t>населенном│</w:t>
      </w:r>
      <w:proofErr w:type="spellEnd"/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gramStart"/>
      <w:r>
        <w:rPr>
          <w:rFonts w:ascii="Courier New" w:hAnsi="Courier New" w:cs="Courier New"/>
          <w:sz w:val="16"/>
          <w:szCs w:val="16"/>
        </w:rPr>
        <w:t>пункте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├─────┼──────────────────────────────────────────┬──────────┬─────────────┬────────────┤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│2.1.1│Одноставочный тариф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0,68 │       0,72 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├─────┼──────────────────────────────────────────┴──────────┴─────────────┴────────────┤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│2.1.2│Тариф, дифференцированный по двум зонам суток                                   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├──────────────────────────────────────────┬──────────┬─────────────┬────────────┤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│Пиковая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0,78 │       0,826│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├──────────────────────────────────────────┼──────────┼─────────────┼────────────┤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│Ночная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0,452│       0,479│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├─────┼──────────────────────────────────────────┴──────────┴─────────────┴────────────┤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│2.1.3│Тариф, дифференцированный по трем зонам суток                                   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├──────────────────────────────────────────┬──────────┬─────────────┬────────────┤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│Пиковая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0,888│       0,94 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├──────────────────────────────────────────┼──────────┼─────────────┼────────────┤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│Полупиковая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0,68 │       0,72 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├──────────────────────────────────────────┼──────────┼─────────────┼────────────┤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│Ночная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0,452│       0,479│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├─────┼──────────────────────────────────────────┴──────────┴─────────────┴────────────┤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│2.2  </w:t>
      </w:r>
      <w:proofErr w:type="spellStart"/>
      <w:r>
        <w:rPr>
          <w:rFonts w:ascii="Courier New" w:hAnsi="Courier New" w:cs="Courier New"/>
          <w:sz w:val="16"/>
          <w:szCs w:val="16"/>
        </w:rPr>
        <w:t>│Потребители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, приравненные  к  населению,  расположенные  в  </w:t>
      </w:r>
      <w:proofErr w:type="gramStart"/>
      <w:r>
        <w:rPr>
          <w:rFonts w:ascii="Courier New" w:hAnsi="Courier New" w:cs="Courier New"/>
          <w:sz w:val="16"/>
          <w:szCs w:val="16"/>
        </w:rPr>
        <w:t>сельском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>
        <w:rPr>
          <w:rFonts w:ascii="Courier New" w:hAnsi="Courier New" w:cs="Courier New"/>
          <w:sz w:val="16"/>
          <w:szCs w:val="16"/>
        </w:rPr>
        <w:t>населенном│</w:t>
      </w:r>
      <w:proofErr w:type="spellEnd"/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gramStart"/>
      <w:r>
        <w:rPr>
          <w:rFonts w:ascii="Courier New" w:hAnsi="Courier New" w:cs="Courier New"/>
          <w:sz w:val="16"/>
          <w:szCs w:val="16"/>
        </w:rPr>
        <w:t>пункте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├─────┼──────────────────────────────────────────┬──────────┬─────────────┬────────────┤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│2.2.1│Одноставочный тариф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0,476│       0,504│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├─────┼──────────────────────────────────────────┴──────────┴─────────────┴────────────┤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│2.2.2│Тариф, дифференцированный по двум зонам суток                                   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├──────────────────────────────────────────┬──────────┬─────────────┬────────────┤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│Пиковая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0,546│       0,578│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├──────────────────────────────────────────┼──────────┼─────────────┼────────────┤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│Ночная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0,316│       0,335│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├─────┼──────────────────────────────────────────┴──────────┴─────────────┴────────────┤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│2.2.3│Тариф, дифференцированный по трем зонам суток                                   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├──────────────────────────────────────────┬──────────┬─────────────┬────────────┤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│Пиковая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0,622│       0,658│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├──────────────────────────────────────────┼──────────┼─────────────┼────────────┤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│Полупиковая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0,476│       0,504│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├──────────────────────────────────────────┼──────────┼─────────────┼────────────┤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</w:t>
      </w:r>
      <w:proofErr w:type="spellStart"/>
      <w:r>
        <w:rPr>
          <w:rFonts w:ascii="Courier New" w:hAnsi="Courier New" w:cs="Courier New"/>
          <w:sz w:val="16"/>
          <w:szCs w:val="16"/>
        </w:rPr>
        <w:t>│Ночная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зона 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│руб</w:t>
      </w:r>
      <w:proofErr w:type="spellEnd"/>
      <w:r>
        <w:rPr>
          <w:rFonts w:ascii="Courier New" w:hAnsi="Courier New" w:cs="Courier New"/>
          <w:sz w:val="16"/>
          <w:szCs w:val="16"/>
        </w:rPr>
        <w:t>./</w:t>
      </w:r>
      <w:proofErr w:type="spellStart"/>
      <w:r>
        <w:rPr>
          <w:rFonts w:ascii="Courier New" w:hAnsi="Courier New" w:cs="Courier New"/>
          <w:sz w:val="16"/>
          <w:szCs w:val="16"/>
        </w:rPr>
        <w:t>кВт</w:t>
      </w:r>
      <w:proofErr w:type="gramStart"/>
      <w:r>
        <w:rPr>
          <w:rFonts w:ascii="Courier New" w:hAnsi="Courier New" w:cs="Courier New"/>
          <w:sz w:val="16"/>
          <w:szCs w:val="16"/>
        </w:rPr>
        <w:t>.ч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0,316│       0,335│</w:t>
      </w:r>
    </w:p>
    <w:p w:rsidR="00423E56" w:rsidRDefault="00423E5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└─────┴──────────────────────────────────────────┴──────────┴─────────────┴────────────┘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 1. К группе потребителей 2 "Потребители, приравненные к населению" тарифной таблицы приложения относятся: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-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</w:r>
      <w:proofErr w:type="spellStart"/>
      <w:r>
        <w:rPr>
          <w:rFonts w:ascii="Calibri" w:hAnsi="Calibri" w:cs="Calibri"/>
        </w:rPr>
        <w:t>наймодатели</w:t>
      </w:r>
      <w:proofErr w:type="spellEnd"/>
      <w:r>
        <w:rPr>
          <w:rFonts w:ascii="Calibri" w:hAnsi="Calibri" w:cs="Calibri"/>
        </w:rPr>
        <w:t xml:space="preserve"> (или уполномоченные ими лица), предоставляющие гражданам жилые помещения специализированного жилищного фонда: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жилые помещения</w:t>
      </w:r>
      <w:proofErr w:type="gramEnd"/>
      <w:r>
        <w:rPr>
          <w:rFonts w:ascii="Calibri" w:hAnsi="Calibri" w:cs="Calibri"/>
        </w:rPr>
        <w:t xml:space="preserve">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населения и объемах электроэнергии, израсходованной на места общего пользования в целях потребления на коммунально-бытовые нужды граждан и не используемого для осуществления коммерческой (профессиональной) деятельности;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хозяйства;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юридические лица в части приобретаемого объема электрической энергии (мощности) в целях потребления осужденными в помещениях для их содержания при условии наличия раздельного учета для указанных помещений;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юридические и физические лица в части приобретаемого объема электрической энергии (мощности) в целях потребления на коммунально-бытовые нужды в населенных пунктах, жилых зонах при воинских частях, рассчитывающихся по договору энергоснабжения (купли-продажи) по общему счетчику;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содержащиеся за счет прихожан религиозные организации;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- гарантирующие поставщики, </w:t>
      </w:r>
      <w:proofErr w:type="spellStart"/>
      <w:r>
        <w:rPr>
          <w:rFonts w:ascii="Calibri" w:hAnsi="Calibri" w:cs="Calibri"/>
        </w:rPr>
        <w:t>энергосбытовые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энергоснабжающие</w:t>
      </w:r>
      <w:proofErr w:type="spellEnd"/>
      <w:r>
        <w:rPr>
          <w:rFonts w:ascii="Calibri" w:hAnsi="Calibri" w:cs="Calibri"/>
        </w:rPr>
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в объемах фактического потребления населения </w:t>
      </w:r>
      <w:r>
        <w:rPr>
          <w:rFonts w:ascii="Calibri" w:hAnsi="Calibri" w:cs="Calibri"/>
        </w:rPr>
        <w:lastRenderedPageBreak/>
        <w:t>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используемого для осуществления коммерческой (профессиональной) деятельности;</w:t>
      </w:r>
      <w:proofErr w:type="gramEnd"/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хозяйственные постройки физических лиц (погреба, сараи и иные сооружения аналогичного назначения);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некоммерческие объединения граждан (гаражно-строительные, гаражные кооперативы) и отдельно стоящие гаражи, принадлежащие гражданам, в части приобретаемого объема электрической энергии в целях потребления на коммунально-бытовые нужды граждан и не используемого для осуществления коммерческой деятельности.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 2. </w:t>
      </w:r>
      <w:proofErr w:type="gramStart"/>
      <w:r>
        <w:rPr>
          <w:rFonts w:ascii="Calibri" w:hAnsi="Calibri" w:cs="Calibri"/>
        </w:rPr>
        <w:t xml:space="preserve">В соответствии с </w:t>
      </w:r>
      <w:hyperlink r:id="rId13" w:history="1">
        <w:r>
          <w:rPr>
            <w:rFonts w:ascii="Calibri" w:hAnsi="Calibri" w:cs="Calibri"/>
            <w:color w:val="0000FF"/>
          </w:rPr>
          <w:t>пунктом 2</w:t>
        </w:r>
      </w:hyperlink>
      <w:r>
        <w:rPr>
          <w:rFonts w:ascii="Calibri" w:hAnsi="Calibri" w:cs="Calibri"/>
        </w:rPr>
        <w:t xml:space="preserve"> постановления Правительства Российской Федерации от 7 декабря 1998 года N 1444 "Об основах ценообразования в отношении электрической энергии, потребляемой населением" </w:t>
      </w:r>
      <w:hyperlink w:anchor="Par74" w:history="1">
        <w:r>
          <w:rPr>
            <w:rFonts w:ascii="Calibri" w:hAnsi="Calibri" w:cs="Calibri"/>
            <w:color w:val="0000FF"/>
          </w:rPr>
          <w:t>пункт 1.2</w:t>
        </w:r>
      </w:hyperlink>
      <w:r>
        <w:rPr>
          <w:rFonts w:ascii="Calibri" w:hAnsi="Calibri" w:cs="Calibri"/>
        </w:rPr>
        <w:t xml:space="preserve"> тарифной таблицы приложения применяется в отношении населения, проживающего в городских населенных пунктах в домах, оборудованных в установленном порядке стационарными электроплитами и электроотопительными установками в совокупности.</w:t>
      </w:r>
      <w:proofErr w:type="gramEnd"/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наличии в доме только стационарной электроплиты или только электроотопительной установки применяется </w:t>
      </w:r>
      <w:hyperlink w:anchor="Par49" w:history="1">
        <w:r>
          <w:rPr>
            <w:rFonts w:ascii="Calibri" w:hAnsi="Calibri" w:cs="Calibri"/>
            <w:color w:val="0000FF"/>
          </w:rPr>
          <w:t>пункт 1.1</w:t>
        </w:r>
      </w:hyperlink>
      <w:r>
        <w:rPr>
          <w:rFonts w:ascii="Calibri" w:hAnsi="Calibri" w:cs="Calibri"/>
        </w:rPr>
        <w:t xml:space="preserve"> тарифной таблицы приложения.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 службы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И.Ю.ВЕКЛЮЧ</w:t>
      </w: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E56" w:rsidRDefault="00423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E56" w:rsidRDefault="00423E5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30B49" w:rsidRDefault="00C30B49"/>
    <w:sectPr w:rsidR="00C30B49" w:rsidSect="00241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3E56"/>
    <w:rsid w:val="00423E56"/>
    <w:rsid w:val="00C3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23E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028AF33C5344A288375CBA35C8B4CEF3C1BC82FD7714A895B8CCF8352CCB94Q8g2F" TargetMode="External"/><Relationship Id="rId13" Type="http://schemas.openxmlformats.org/officeDocument/2006/relationships/hyperlink" Target="consultantplus://offline/ref=3B028AF33C5344A288375CB927A4EEC2F0CDE68DF1784AF4C2BE9BA7652A9ED4C296EB402CA17EQ4gA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028AF33C5344A288375CBA35C8B4CEF3C1BC82FD7A1BA19EB8CCF8352CCB948290BE0368AC7F4D0CD261QDg4F" TargetMode="External"/><Relationship Id="rId12" Type="http://schemas.openxmlformats.org/officeDocument/2006/relationships/hyperlink" Target="consultantplus://offline/ref=3B028AF33C5344A288375CB927A4EEC2F0CDE68DF1784AF4C2BE9BA7652A9ED4C296EB402CA17EQ4gA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028AF33C5344A288375CB927A4EEC2F3C8E28BF87717FECAE797A562Q2g5F" TargetMode="External"/><Relationship Id="rId11" Type="http://schemas.openxmlformats.org/officeDocument/2006/relationships/hyperlink" Target="consultantplus://offline/ref=3B028AF33C5344A288375CBA35C8B4CEF3C1BC82FD7719A895B8CCF8352CCB94Q8g2F" TargetMode="External"/><Relationship Id="rId5" Type="http://schemas.openxmlformats.org/officeDocument/2006/relationships/hyperlink" Target="consultantplus://offline/ref=3B028AF33C5344A288375CB927A4EEC2F3C8E38DFA7717FECAE797A562Q2g5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B028AF33C5344A288375CBA35C8B4CEF3C1BC82FD731CA192B8CCF8352CCB94Q8g2F" TargetMode="External"/><Relationship Id="rId4" Type="http://schemas.openxmlformats.org/officeDocument/2006/relationships/hyperlink" Target="consultantplus://offline/ref=3B028AF33C5344A288375CB927A4EEC2F3CEE28DFF7617FECAE797A562Q2g5F" TargetMode="External"/><Relationship Id="rId9" Type="http://schemas.openxmlformats.org/officeDocument/2006/relationships/hyperlink" Target="consultantplus://offline/ref=3B028AF33C5344A288375CBA35C8B4CEF3C1BC82FC7B18A89FB8CCF8352CCB94Q8g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2476</Words>
  <Characters>14114</Characters>
  <Application>Microsoft Office Word</Application>
  <DocSecurity>0</DocSecurity>
  <Lines>117</Lines>
  <Paragraphs>33</Paragraphs>
  <ScaleCrop>false</ScaleCrop>
  <Company>Microsoft</Company>
  <LinksUpToDate>false</LinksUpToDate>
  <CharactersWithSpaces>16557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2015-03-28T05:32:00Z</dcterms:created>
  <dcterms:modified xsi:type="dcterms:W3CDTF">2015-03-28T05:32:00Z</dcterms:modified>
</cp:coreProperties>
</file>