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ЖИЛИЩНОЙ ПОЛИТИКИ, ЭНЕРГЕТИКИ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ТРАНСПОРТА ИРКУТСКОЙ ОБЛАСТИ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июня 2013 г. N 31-мпр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ПРИЗНАНИИ </w:t>
      </w:r>
      <w:proofErr w:type="gramStart"/>
      <w:r>
        <w:rPr>
          <w:rFonts w:ascii="Calibri" w:hAnsi="Calibri" w:cs="Calibri"/>
          <w:b/>
          <w:bCs/>
        </w:rPr>
        <w:t>УТРАТИВШИМИ</w:t>
      </w:r>
      <w:proofErr w:type="gramEnd"/>
      <w:r>
        <w:rPr>
          <w:rFonts w:ascii="Calibri" w:hAnsi="Calibri" w:cs="Calibri"/>
          <w:b/>
          <w:bCs/>
        </w:rPr>
        <w:t xml:space="preserve"> СИЛУ ОТДЕЛЬНЫХ ПРИКАЗОВ МИНИСТЕРСТВА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ЖИЛИЩНОЙ ПОЛИТИКИ, ЭНЕРГЕТИКИ И ТРАНСПОРТА ИРКУТСКОЙ ОБЛАСТИ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60</w:t>
        </w:r>
      </w:hyperlink>
      <w:r>
        <w:rPr>
          <w:rFonts w:ascii="Calibri" w:hAnsi="Calibri" w:cs="Calibri"/>
        </w:rPr>
        <w:t xml:space="preserve"> Закона Иркутской области от 12 января 2010 года N 1-оз "О правовых актах Иркутской области и правотворческой деятельности в Иркутской области", руководствуясь </w:t>
      </w:r>
      <w:hyperlink r:id="rId5" w:history="1">
        <w:r>
          <w:rPr>
            <w:rFonts w:ascii="Calibri" w:hAnsi="Calibri" w:cs="Calibri"/>
            <w:color w:val="0000FF"/>
          </w:rPr>
          <w:t>статьей 21</w:t>
        </w:r>
      </w:hyperlink>
      <w:r>
        <w:rPr>
          <w:rFonts w:ascii="Calibri" w:hAnsi="Calibri" w:cs="Calibri"/>
        </w:rPr>
        <w:t xml:space="preserve"> Устава Иркутской области: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Признать утратившими силу: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жилищной политики, энергетики и транспорта Иркутской области от 27 августа 2012 года N 7-мпр "Об утверждении нормативов потребления коммунальных услуг при отсутствии приборов учета в Иркутской области";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жилищной политики, энергетики и транспорта Иркутской области от 18 декабря 2012 года N 20-мпр "О внесении изменений в приказ от 27.08.2012 N 7-мпр";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жилищной политики, энергетики и транспорта Иркутской области от 28 февраля 2013 года N 5-мпр "О внесении изменения в пункт 4 приказа от 27 августа 2012 года N 7-мпр".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с 1 июля 2013 года, но не ранее чем через десять календарных дней после его официального опубликования, и подлежит размещению на официальном сайте министерства жилищной политики, энергетики и транспорта Иркутской области, а также на официальном портале Иркутской области в информационно-телекоммуникационной сети "Интернет".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 энергетики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транспорта Иркутской области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5E7B" w:rsidRDefault="00235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35E7B" w:rsidRDefault="00235E7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 w:rsidSect="0026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5E7B"/>
    <w:rsid w:val="00235E7B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EE321FE884E2A393406404B05D8CDE03A86473DD19E21418AE0D8861F4BE06f5q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EE321FE884E2A393406404B05D8CDE03A86473DD1AE8141FAE0D8861F4BE06f5q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EE321FE884E2A393406404B05D8CDE03A86473DD18EC1217AE0D8861F4BE06f5q9F" TargetMode="External"/><Relationship Id="rId5" Type="http://schemas.openxmlformats.org/officeDocument/2006/relationships/hyperlink" Target="consultantplus://offline/ref=DCEE321FE884E2A393406404B05D8CDE03A86473DC1AEA111EAE0D8861F4BE06592ADD1FEC766006EE4B23f8qA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CEE321FE884E2A393406404B05D8CDE03A86473DC1AEE121AAE0D8861F4BE06592ADD1FEC766006EE4E23f8qC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2015-03-28T05:42:00Z</dcterms:created>
  <dcterms:modified xsi:type="dcterms:W3CDTF">2015-03-28T05:43:00Z</dcterms:modified>
</cp:coreProperties>
</file>