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6" w:type="dxa"/>
        <w:tblInd w:w="93" w:type="dxa"/>
        <w:tblLook w:val="04A0" w:firstRow="1" w:lastRow="0" w:firstColumn="1" w:lastColumn="0" w:noHBand="0" w:noVBand="1"/>
      </w:tblPr>
      <w:tblGrid>
        <w:gridCol w:w="6780"/>
        <w:gridCol w:w="1872"/>
        <w:gridCol w:w="1954"/>
      </w:tblGrid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1к договор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4A5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многоквартирным домом </w:t>
            </w:r>
            <w:r w:rsidRPr="004A59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</w:t>
            </w:r>
          </w:p>
        </w:tc>
      </w:tr>
      <w:tr w:rsidR="008526D9" w:rsidRPr="004A59D6" w:rsidTr="00064AA1">
        <w:trPr>
          <w:trHeight w:val="855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состоянии общего имущества собственников помещений в многоквартирном доме, являющегося объектом конкурса</w:t>
            </w:r>
          </w:p>
        </w:tc>
      </w:tr>
      <w:tr w:rsidR="008526D9" w:rsidRPr="004A59D6" w:rsidTr="00064AA1">
        <w:trPr>
          <w:trHeight w:val="36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Общие сведения о многоквартирном доме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26D9" w:rsidRPr="004A59D6" w:rsidTr="00064AA1">
        <w:trPr>
          <w:trHeight w:val="454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1. Адрес многоквартирного дома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Боткина, 6/24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40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2. Кадастровый номер многоквартирного дома (при его наличии)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3. Серия, тип постройки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4. Год постройки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1957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5. Степень износа по данным государственного технического учета 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н\у</w:t>
            </w: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6. Степень фактического износа 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7. Год последнего капитального ремонта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н/у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8. Реквизиты правового акта о признании многоквартирного дома аварийным и подлежащим сносу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9. Количество этажей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10. Наличие подвала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11. Наличие цокольного этажа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12. Наличие мансарды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13. Наличие мезонина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14. Количество квартир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6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15. Количество нежилых помещений, не входящих в состав общего имущества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8526D9" w:rsidRPr="004A59D6" w:rsidTr="00064AA1">
        <w:trPr>
          <w:trHeight w:val="63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16. Реквизиты правового акта о признании всех жилых помещений в многоквартирном доме </w:t>
            </w:r>
            <w:proofErr w:type="gramStart"/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непригодными</w:t>
            </w:r>
            <w:proofErr w:type="gramEnd"/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 для проживания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8526D9" w:rsidRPr="004A59D6" w:rsidTr="00064AA1">
        <w:trPr>
          <w:trHeight w:val="904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18. Строительный объем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1835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куб. м.</w:t>
            </w:r>
          </w:p>
        </w:tc>
      </w:tr>
      <w:tr w:rsidR="008526D9" w:rsidRPr="004A59D6" w:rsidTr="00064AA1">
        <w:trPr>
          <w:trHeight w:val="42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19. Площадь: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420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а) многоквартирного дома с лоджиями, балконами, шкафами, коридорами и лестничными   </w:t>
            </w: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клетками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465,7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526D9" w:rsidRPr="004A59D6" w:rsidTr="00064AA1">
        <w:trPr>
          <w:trHeight w:val="36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б) жилых помещений (общая площадь комнат)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426,7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526D9" w:rsidRPr="004A59D6" w:rsidTr="00064AA1">
        <w:trPr>
          <w:trHeight w:val="36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жилых помещений (жилая площадь комнат)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291,6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526D9" w:rsidRPr="004A59D6" w:rsidTr="00064AA1">
        <w:trPr>
          <w:trHeight w:val="67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в) 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526D9" w:rsidRPr="004A59D6" w:rsidTr="00064AA1">
        <w:trPr>
          <w:trHeight w:val="96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г) 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20. Количество лестниц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8526D9" w:rsidRPr="004A59D6" w:rsidTr="00064AA1">
        <w:trPr>
          <w:trHeight w:val="6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21. Уборочная площадь лестниц (включая межквартирные лестничные площадки)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526D9" w:rsidRPr="004A59D6" w:rsidTr="00064AA1">
        <w:trPr>
          <w:trHeight w:val="353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22. Уборочная площадь общих коридоров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526D9" w:rsidRPr="004A59D6" w:rsidTr="00064AA1">
        <w:trPr>
          <w:trHeight w:val="630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23. Уборочная площадь других помещений общего пользования (включая технические этажи, чердаки, технические подвалы)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8526D9" w:rsidRPr="004A59D6" w:rsidTr="00064AA1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24. Площадь земельного участка, входящего в состав общего имущества многоквартирного дома: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472,0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25. Кадастровый номер земельного участка (при его наличии) 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300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26D9" w:rsidRPr="004A59D6" w:rsidTr="00064AA1">
        <w:trPr>
          <w:trHeight w:val="1577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8526D9" w:rsidRPr="004A59D6" w:rsidTr="00064AA1">
        <w:trPr>
          <w:trHeight w:val="33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1. Фундамент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бутовый, ленточный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proofErr w:type="spellStart"/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трещены</w:t>
            </w:r>
            <w:proofErr w:type="gramStart"/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,с</w:t>
            </w:r>
            <w:proofErr w:type="gramEnd"/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колы</w:t>
            </w:r>
            <w:proofErr w:type="spellEnd"/>
          </w:p>
        </w:tc>
      </w:tr>
      <w:tr w:rsidR="008526D9" w:rsidRPr="004A59D6" w:rsidTr="00064AA1">
        <w:trPr>
          <w:trHeight w:val="379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2. Наружные и внутренние капитальные стены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брус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гниль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дощатые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чердачное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деревянное отепленное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прогиб балок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шифер по дер. обрешетке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сколы</w:t>
            </w:r>
          </w:p>
        </w:tc>
      </w:tr>
      <w:tr w:rsidR="008526D9" w:rsidRPr="004A59D6" w:rsidTr="00064AA1">
        <w:trPr>
          <w:trHeight w:val="51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6. Полы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дервянные</w:t>
            </w:r>
            <w:proofErr w:type="spellEnd"/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окрашкнные</w:t>
            </w:r>
            <w:proofErr w:type="spell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15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двойные, створчатые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гниль, щели, </w:t>
            </w:r>
          </w:p>
        </w:tc>
      </w:tr>
      <w:tr w:rsidR="008526D9" w:rsidRPr="004A59D6" w:rsidTr="00064AA1">
        <w:trPr>
          <w:trHeight w:val="345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 филенчатые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285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внутренняя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 штукатурка, окраска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3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наружная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255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615"/>
        </w:trPr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 xml:space="preserve">ванны напольные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электроплиты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телефонные сети и оборудование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сети проводного радиовещания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(другое) телевидение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6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отопление (от внешних котельных)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отопление (от домовой котельной) печи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калориферы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АГВ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8526D9" w:rsidRPr="004A59D6" w:rsidTr="00064AA1">
        <w:trPr>
          <w:trHeight w:val="300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11. Крыльца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lang w:eastAsia="ru-RU"/>
              </w:rPr>
              <w:t>дощатые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D9" w:rsidRPr="004A59D6" w:rsidRDefault="008526D9" w:rsidP="0006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9D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гниль, щели, трещины</w:t>
            </w:r>
          </w:p>
        </w:tc>
      </w:tr>
    </w:tbl>
    <w:p w:rsidR="008526D9" w:rsidRDefault="008526D9" w:rsidP="008526D9"/>
    <w:p w:rsidR="008526D9" w:rsidRPr="0033563C" w:rsidRDefault="008526D9" w:rsidP="008526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Собственник</w:t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</w:t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Управляющая организация</w:t>
      </w: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6D9" w:rsidRPr="0033563C" w:rsidRDefault="008526D9" w:rsidP="008526D9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10538" w:type="dxa"/>
        <w:tblLook w:val="04A0" w:firstRow="1" w:lastRow="0" w:firstColumn="1" w:lastColumn="0" w:noHBand="0" w:noVBand="1"/>
      </w:tblPr>
      <w:tblGrid>
        <w:gridCol w:w="7054"/>
        <w:gridCol w:w="1276"/>
        <w:gridCol w:w="1070"/>
        <w:gridCol w:w="1138"/>
      </w:tblGrid>
      <w:tr w:rsidR="008526D9" w:rsidRPr="004A59D6" w:rsidTr="00064AA1">
        <w:trPr>
          <w:trHeight w:val="525"/>
        </w:trPr>
        <w:tc>
          <w:tcPr>
            <w:tcW w:w="7054" w:type="dxa"/>
            <w:hideMark/>
          </w:tcPr>
          <w:p w:rsidR="008526D9" w:rsidRPr="004A59D6" w:rsidRDefault="008526D9" w:rsidP="00064AA1">
            <w:bookmarkStart w:id="1" w:name="RANGE!A1:D68"/>
            <w:r w:rsidRPr="004A59D6">
              <w:lastRenderedPageBreak/>
              <w:t> </w:t>
            </w:r>
            <w:bookmarkEnd w:id="1"/>
          </w:p>
        </w:tc>
        <w:tc>
          <w:tcPr>
            <w:tcW w:w="3484" w:type="dxa"/>
            <w:gridSpan w:val="3"/>
            <w:hideMark/>
          </w:tcPr>
          <w:p w:rsidR="008526D9" w:rsidRPr="004A59D6" w:rsidRDefault="008526D9" w:rsidP="00064AA1">
            <w:r w:rsidRPr="004A59D6">
              <w:rPr>
                <w:sz w:val="18"/>
                <w:szCs w:val="18"/>
              </w:rPr>
              <w:t>Приложение № 2 к договор</w:t>
            </w:r>
            <w:r>
              <w:rPr>
                <w:sz w:val="18"/>
                <w:szCs w:val="18"/>
              </w:rPr>
              <w:t xml:space="preserve">у </w:t>
            </w:r>
            <w:r w:rsidRPr="004A59D6">
              <w:rPr>
                <w:sz w:val="18"/>
                <w:szCs w:val="18"/>
              </w:rPr>
              <w:t xml:space="preserve"> управления многоквартирным домом</w:t>
            </w:r>
          </w:p>
        </w:tc>
      </w:tr>
      <w:tr w:rsidR="008526D9" w:rsidRPr="004A59D6" w:rsidTr="00064AA1">
        <w:trPr>
          <w:trHeight w:val="570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pPr>
              <w:jc w:val="center"/>
              <w:rPr>
                <w:b/>
                <w:bCs/>
              </w:rPr>
            </w:pPr>
            <w:r w:rsidRPr="004A59D6">
              <w:rPr>
                <w:b/>
                <w:bCs/>
              </w:rPr>
              <w:t>ПЕРЕЧЕНЬ</w:t>
            </w:r>
          </w:p>
          <w:p w:rsidR="008526D9" w:rsidRPr="004A59D6" w:rsidRDefault="008526D9" w:rsidP="00064AA1">
            <w:pPr>
              <w:jc w:val="center"/>
              <w:rPr>
                <w:b/>
                <w:bCs/>
              </w:rPr>
            </w:pPr>
          </w:p>
        </w:tc>
      </w:tr>
      <w:tr w:rsidR="008526D9" w:rsidRPr="004A59D6" w:rsidTr="00064AA1">
        <w:trPr>
          <w:trHeight w:val="613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jc w:val="center"/>
              <w:rPr>
                <w:b/>
                <w:bCs/>
              </w:rPr>
            </w:pPr>
            <w:r w:rsidRPr="004A59D6">
              <w:rPr>
                <w:b/>
                <w:bCs/>
              </w:rPr>
      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      </w:r>
          </w:p>
          <w:p w:rsidR="008526D9" w:rsidRPr="004A59D6" w:rsidRDefault="008526D9" w:rsidP="00064AA1">
            <w:pPr>
              <w:jc w:val="center"/>
              <w:rPr>
                <w:b/>
                <w:bCs/>
              </w:rPr>
            </w:pPr>
          </w:p>
        </w:tc>
      </w:tr>
      <w:tr w:rsidR="008526D9" w:rsidRPr="004A59D6" w:rsidTr="00064AA1">
        <w:trPr>
          <w:trHeight w:val="327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 </w:t>
            </w:r>
          </w:p>
        </w:tc>
        <w:tc>
          <w:tcPr>
            <w:tcW w:w="3484" w:type="dxa"/>
            <w:gridSpan w:val="3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Боткина, 6/24</w:t>
            </w:r>
          </w:p>
          <w:p w:rsidR="008526D9" w:rsidRPr="004A59D6" w:rsidRDefault="008526D9" w:rsidP="00064AA1">
            <w:r w:rsidRPr="004A59D6">
              <w:t> </w:t>
            </w:r>
          </w:p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 </w:t>
            </w:r>
          </w:p>
        </w:tc>
      </w:tr>
      <w:tr w:rsidR="008526D9" w:rsidRPr="004A59D6" w:rsidTr="00064AA1">
        <w:trPr>
          <w:trHeight w:val="1260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u w:val="single"/>
              </w:rPr>
            </w:pPr>
            <w:r w:rsidRPr="004A59D6">
              <w:rPr>
                <w:u w:val="single"/>
              </w:rPr>
              <w:t>Наименование работ и услуг</w:t>
            </w:r>
            <w:r w:rsidRPr="004A59D6">
              <w:br/>
              <w:t>Периодичность выполнения работ и оказания услуг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Годовая плата, руб.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ind w:left="-68" w:firstLine="68"/>
            </w:pPr>
            <w:r w:rsidRPr="004A59D6">
              <w:t>Стоимость на 1 м</w:t>
            </w:r>
            <w:proofErr w:type="gramStart"/>
            <w:r w:rsidRPr="004A59D6">
              <w:t>2</w:t>
            </w:r>
            <w:proofErr w:type="gramEnd"/>
            <w:r w:rsidRPr="004A59D6">
              <w:t xml:space="preserve"> общей площади в месяц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r w:rsidRPr="004A59D6">
              <w:t>Стоимость на 1 м</w:t>
            </w:r>
            <w:proofErr w:type="gramStart"/>
            <w:r w:rsidRPr="004A59D6">
              <w:t>2</w:t>
            </w:r>
            <w:proofErr w:type="gramEnd"/>
            <w:r w:rsidRPr="004A59D6">
              <w:t xml:space="preserve"> жилой площади в месяц</w:t>
            </w:r>
          </w:p>
        </w:tc>
      </w:tr>
      <w:tr w:rsidR="008526D9" w:rsidRPr="004A59D6" w:rsidTr="00064AA1">
        <w:trPr>
          <w:trHeight w:val="1155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I. </w:t>
            </w:r>
            <w:proofErr w:type="gramStart"/>
            <w:r w:rsidRPr="004A59D6">
              <w:rPr>
                <w:b/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13989,47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2,73</w:t>
            </w:r>
          </w:p>
        </w:tc>
        <w:tc>
          <w:tcPr>
            <w:tcW w:w="1138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4,00</w:t>
            </w:r>
          </w:p>
        </w:tc>
      </w:tr>
      <w:tr w:rsidR="008526D9" w:rsidRPr="004A59D6" w:rsidTr="00064AA1">
        <w:trPr>
          <w:trHeight w:val="582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 по решению собственников помещений</w:t>
            </w:r>
          </w:p>
        </w:tc>
      </w:tr>
      <w:tr w:rsidR="008526D9" w:rsidRPr="004A59D6" w:rsidTr="00064AA1">
        <w:trPr>
          <w:trHeight w:val="274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1. ФУНДАМЕНТ</w:t>
            </w:r>
          </w:p>
        </w:tc>
      </w:tr>
      <w:tr w:rsidR="008526D9" w:rsidRPr="004A59D6" w:rsidTr="00064AA1">
        <w:trPr>
          <w:trHeight w:val="1140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proofErr w:type="gramStart"/>
            <w:r w:rsidRPr="004A59D6">
              <w:t>Проверка технического состояния видимых частей конструкций с выявлением: признаков неравномерных осадок фундаментов; коррозии арматуры, расслаивания, трещин, выпучивания, отклонения от вертикали;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</w:t>
            </w:r>
            <w:proofErr w:type="gramEnd"/>
            <w:r w:rsidRPr="004A59D6">
              <w:t xml:space="preserve"> При выявлении нарушений - восстановление их работоспособности; </w:t>
            </w:r>
          </w:p>
        </w:tc>
      </w:tr>
      <w:tr w:rsidR="008526D9" w:rsidRPr="004A59D6" w:rsidTr="00064AA1">
        <w:trPr>
          <w:trHeight w:val="274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3. СТЕНЫ</w:t>
            </w:r>
          </w:p>
        </w:tc>
      </w:tr>
      <w:tr w:rsidR="008526D9" w:rsidRPr="004A59D6" w:rsidTr="00064AA1">
        <w:trPr>
          <w:trHeight w:val="2010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</w:tr>
      <w:tr w:rsidR="008526D9" w:rsidRPr="004A59D6" w:rsidTr="00064AA1">
        <w:trPr>
          <w:trHeight w:val="274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4. ПЕРЕКРЫТИЯ</w:t>
            </w:r>
          </w:p>
        </w:tc>
      </w:tr>
      <w:tr w:rsidR="008526D9" w:rsidRPr="004A59D6" w:rsidTr="00064AA1">
        <w:trPr>
          <w:trHeight w:val="1365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proofErr w:type="gramStart"/>
            <w:r w:rsidRPr="004A59D6"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4A59D6">
              <w:t>опирания</w:t>
            </w:r>
            <w:proofErr w:type="spellEnd"/>
            <w:r w:rsidRPr="004A59D6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  <w:proofErr w:type="gramEnd"/>
            <w:r w:rsidRPr="004A59D6">
              <w:t xml:space="preserve">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526D9" w:rsidRPr="004A59D6" w:rsidTr="00064AA1">
        <w:trPr>
          <w:trHeight w:val="345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5. КОЛОННЫ, СТОЛБЫ</w:t>
            </w:r>
          </w:p>
        </w:tc>
      </w:tr>
      <w:tr w:rsidR="008526D9" w:rsidRPr="004A59D6" w:rsidTr="00064AA1">
        <w:trPr>
          <w:trHeight w:val="900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526D9" w:rsidRPr="004A59D6" w:rsidTr="00064AA1">
        <w:trPr>
          <w:trHeight w:val="274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9. ФАСАД</w:t>
            </w:r>
          </w:p>
        </w:tc>
      </w:tr>
      <w:tr w:rsidR="008526D9" w:rsidRPr="004A59D6" w:rsidTr="00064AA1">
        <w:trPr>
          <w:trHeight w:val="551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4A59D6">
              <w:t>сплошности</w:t>
            </w:r>
            <w:proofErr w:type="spellEnd"/>
            <w:r w:rsidRPr="004A59D6">
              <w:t xml:space="preserve"> и герметичности наружных водостоков; контроль состояния и работоспособности входов в подъезды; выявление нарушений и эксплуатационных качеств несущих конструкций, гидроизоляции, элементов </w:t>
            </w:r>
            <w:r w:rsidRPr="004A59D6">
              <w:lastRenderedPageBreak/>
              <w:t>металлических ограждений на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526D9" w:rsidRPr="004A59D6" w:rsidTr="00064AA1">
        <w:trPr>
          <w:trHeight w:val="274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lastRenderedPageBreak/>
              <w:t>10. ПЕРЕГОРОДКИ</w:t>
            </w:r>
          </w:p>
        </w:tc>
      </w:tr>
      <w:tr w:rsidR="008526D9" w:rsidRPr="004A59D6" w:rsidTr="00064AA1">
        <w:trPr>
          <w:trHeight w:val="878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526D9" w:rsidRPr="004A59D6" w:rsidTr="00064AA1">
        <w:trPr>
          <w:trHeight w:val="274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11. ВНУТРЕННЯЯ ОТДЕЛКА</w:t>
            </w:r>
          </w:p>
        </w:tc>
      </w:tr>
      <w:tr w:rsidR="008526D9" w:rsidRPr="004A59D6" w:rsidTr="00064AA1">
        <w:trPr>
          <w:trHeight w:val="458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8526D9" w:rsidRPr="004A59D6" w:rsidTr="00064AA1">
        <w:trPr>
          <w:trHeight w:val="274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12. ПОЛЫ</w:t>
            </w:r>
          </w:p>
        </w:tc>
      </w:tr>
      <w:tr w:rsidR="008526D9" w:rsidRPr="004A59D6" w:rsidTr="00064AA1">
        <w:trPr>
          <w:trHeight w:val="484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526D9" w:rsidRPr="004A59D6" w:rsidTr="00064AA1">
        <w:trPr>
          <w:trHeight w:val="274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13. ОКНА, ДВЕРИ</w:t>
            </w:r>
          </w:p>
        </w:tc>
      </w:tr>
      <w:tr w:rsidR="008526D9" w:rsidRPr="004A59D6" w:rsidTr="00064AA1">
        <w:trPr>
          <w:trHeight w:val="863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526D9" w:rsidRPr="004A59D6" w:rsidTr="00064AA1">
        <w:trPr>
          <w:trHeight w:val="795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ind w:left="-108" w:right="-134"/>
              <w:rPr>
                <w:b/>
                <w:bCs/>
              </w:rPr>
            </w:pPr>
            <w:r w:rsidRPr="004A59D6">
              <w:rPr>
                <w:b/>
                <w:bCs/>
              </w:rPr>
              <w:t>11002,22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2,15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3,14</w:t>
            </w:r>
          </w:p>
        </w:tc>
      </w:tr>
      <w:tr w:rsidR="008526D9" w:rsidRPr="004A59D6" w:rsidTr="00064AA1">
        <w:trPr>
          <w:trHeight w:val="274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15. ВЕНТИЛЯЦИЯ, ДЫМОУДАЛЕНИЕ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     699,89   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0,14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0,20</w:t>
            </w:r>
          </w:p>
        </w:tc>
      </w:tr>
      <w:tr w:rsidR="008526D9" w:rsidRPr="004A59D6" w:rsidTr="00064AA1">
        <w:trPr>
          <w:trHeight w:val="1080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 xml:space="preserve">Проверка утепления теплых чердаков, плотности закрытия входов на них; устранение </w:t>
            </w:r>
            <w:proofErr w:type="spellStart"/>
            <w:r w:rsidRPr="004A59D6">
              <w:t>неплотностей</w:t>
            </w:r>
            <w:proofErr w:type="spellEnd"/>
            <w:r w:rsidRPr="004A59D6">
              <w:t xml:space="preserve"> в вентиляционных каналах и шахтах, устранение засоров в каналах, устранение неисправностей зонтов над шахтами, замена </w:t>
            </w:r>
            <w:proofErr w:type="gramStart"/>
            <w:r w:rsidRPr="004A59D6">
              <w:t>дефективных вытяжных</w:t>
            </w:r>
            <w:proofErr w:type="gramEnd"/>
            <w:r w:rsidRPr="004A59D6">
              <w:t xml:space="preserve"> решеток и их креплений; проверка исправности;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526D9" w:rsidRPr="004A59D6" w:rsidTr="00064AA1">
        <w:trPr>
          <w:trHeight w:val="248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8526D9" w:rsidRPr="004A59D6" w:rsidTr="00064AA1">
        <w:trPr>
          <w:trHeight w:val="274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17. ИНДИВИДУАЛЬНЫЕ ТЕПЛОВЫЕ ПУНКТЫ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  1 973,88   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0,39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0,56</w:t>
            </w:r>
          </w:p>
        </w:tc>
      </w:tr>
      <w:tr w:rsidR="008526D9" w:rsidRPr="004A59D6" w:rsidTr="00064AA1">
        <w:trPr>
          <w:trHeight w:val="893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в многоквартирных домах; </w:t>
            </w:r>
            <w:r w:rsidRPr="004A59D6">
              <w:rPr>
                <w:b/>
                <w:bCs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</w:t>
            </w:r>
            <w:r w:rsidRPr="004A59D6">
              <w:t>; гидравлические и тепловые испытания оборудования тепловых пунктов.</w:t>
            </w:r>
          </w:p>
        </w:tc>
      </w:tr>
      <w:tr w:rsidR="008526D9" w:rsidRPr="004A59D6" w:rsidTr="00064AA1">
        <w:trPr>
          <w:trHeight w:val="263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8526D9" w:rsidRPr="004A59D6" w:rsidTr="00064AA1">
        <w:trPr>
          <w:trHeight w:val="540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18. СИСТЕМЫ ВОДОСНАБЖЕНИЯ (ХОЛОДНОГО И ГОРЯЧЕГО), ОТОПЛЕНИЯ, ВОДООТВЕДЕНИЯ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4528,31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0,88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1,29</w:t>
            </w:r>
          </w:p>
        </w:tc>
      </w:tr>
      <w:tr w:rsidR="008526D9" w:rsidRPr="004A59D6" w:rsidTr="00064AA1">
        <w:trPr>
          <w:trHeight w:val="2010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 xml:space="preserve">Проверка исправности, работоспособности, регулировка и техническое обслуживание насосов, запорной арматуры,  элементов, скрытых от постоянного наблюдения (разводящих трубопроводов и оборудования на чердаках, в подвалах и каналах); </w:t>
            </w:r>
            <w:r w:rsidRPr="004A59D6">
              <w:rPr>
                <w:b/>
                <w:bCs/>
              </w:rPr>
              <w:t>постоянный контроль параметров теплоносителя и воды (давления, температуры, расхода) и</w:t>
            </w:r>
            <w:r w:rsidRPr="004A59D6">
              <w:t xml:space="preserve"> </w:t>
            </w:r>
            <w:r w:rsidRPr="004A59D6">
              <w:rPr>
                <w:b/>
                <w:bCs/>
              </w:rPr>
              <w:t>незамедлительное принятие мер к восстановлению требуемых параметров отопления и водоснабжения и герметичности систем</w:t>
            </w:r>
            <w:r w:rsidRPr="004A59D6">
              <w:t xml:space="preserve">; </w:t>
            </w:r>
            <w:proofErr w:type="gramStart"/>
            <w:r w:rsidRPr="004A59D6"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вытяжек; промывка участков водопровода после выполнения ремонтно-строительных работ на водопроводе.</w:t>
            </w:r>
            <w:proofErr w:type="gramEnd"/>
          </w:p>
        </w:tc>
      </w:tr>
      <w:tr w:rsidR="008526D9" w:rsidRPr="004A59D6" w:rsidTr="00064AA1">
        <w:trPr>
          <w:trHeight w:val="263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Плановые осмотры с устранением мелких неисправностей 2 раза в год. Ремонт по мере необходимости на основании дефектных ведомостей.</w:t>
            </w:r>
          </w:p>
        </w:tc>
      </w:tr>
      <w:tr w:rsidR="008526D9" w:rsidRPr="004A59D6" w:rsidTr="00064AA1">
        <w:trPr>
          <w:trHeight w:val="274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19. СОДЕРЖАНИЕ ТЕПЛОСНАБЖЕНИЯ (ОТОПЛЕНИЕ, ГВС)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  2 834,80   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0,55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0,81</w:t>
            </w:r>
          </w:p>
        </w:tc>
      </w:tr>
      <w:tr w:rsidR="008526D9" w:rsidRPr="004A59D6" w:rsidTr="00064AA1">
        <w:trPr>
          <w:trHeight w:val="720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lastRenderedPageBreak/>
              <w:t xml:space="preserve">Испытания на прочность и плотность (гидравлические испытания) узлов ввода и систем отопления, промывка и регулировка систем отопления; удаление воздуха из системы отопления; промывка централизованных систем теплоснабжения для удаления </w:t>
            </w:r>
            <w:proofErr w:type="spellStart"/>
            <w:r w:rsidRPr="004A59D6">
              <w:t>накипно</w:t>
            </w:r>
            <w:proofErr w:type="spellEnd"/>
            <w:r w:rsidRPr="004A59D6">
              <w:t>-коррозионных отложений.</w:t>
            </w:r>
          </w:p>
        </w:tc>
      </w:tr>
      <w:tr w:rsidR="008526D9" w:rsidRPr="004A59D6" w:rsidTr="00064AA1">
        <w:trPr>
          <w:trHeight w:val="450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8526D9" w:rsidRPr="004A59D6" w:rsidTr="00064AA1">
        <w:trPr>
          <w:trHeight w:val="540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20. СОДЕРЖАНИЕ ЭЛЕКТРОСНАБЖЕНИЯ, РАДИО И ТЕЛЕКОММУНИКАЦИОННОГО ОБОРУДОВАНИЯ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965,34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0,19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0,28</w:t>
            </w:r>
          </w:p>
        </w:tc>
      </w:tr>
      <w:tr w:rsidR="008526D9" w:rsidRPr="004A59D6" w:rsidTr="00064AA1">
        <w:trPr>
          <w:trHeight w:val="919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 xml:space="preserve">Проверка заземления оболочки </w:t>
            </w:r>
            <w:proofErr w:type="spellStart"/>
            <w:r w:rsidRPr="004A59D6">
              <w:t>электрокабеля</w:t>
            </w:r>
            <w:proofErr w:type="spellEnd"/>
            <w:r w:rsidRPr="004A59D6">
              <w:t>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тепловых пунктов,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</w:tr>
      <w:tr w:rsidR="008526D9" w:rsidRPr="004A59D6" w:rsidTr="00064AA1">
        <w:trPr>
          <w:trHeight w:val="435"/>
        </w:trPr>
        <w:tc>
          <w:tcPr>
            <w:tcW w:w="10538" w:type="dxa"/>
            <w:gridSpan w:val="4"/>
            <w:noWrap/>
            <w:hideMark/>
          </w:tcPr>
          <w:p w:rsidR="008526D9" w:rsidRPr="004A59D6" w:rsidRDefault="008526D9" w:rsidP="00064AA1">
            <w:r w:rsidRPr="004A59D6">
              <w:t>Плановые осмотры с устранением мелких неисправностей - 2 раз в год. Ремонт по мере необходимости на основании дефектных ведомостей.</w:t>
            </w:r>
          </w:p>
        </w:tc>
      </w:tr>
      <w:tr w:rsidR="008526D9" w:rsidRPr="004A59D6" w:rsidTr="00064AA1">
        <w:trPr>
          <w:trHeight w:val="585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30645,11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5,98</w:t>
            </w:r>
          </w:p>
        </w:tc>
        <w:tc>
          <w:tcPr>
            <w:tcW w:w="1138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8,76</w:t>
            </w:r>
          </w:p>
        </w:tc>
      </w:tr>
      <w:tr w:rsidR="008526D9" w:rsidRPr="004A59D6" w:rsidTr="00064AA1">
        <w:trPr>
          <w:trHeight w:val="274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САНИТАРНОЕ СОДЕРЖАНИЕ МЕСТ ОБЩЕГО ПОЛЬЗОВАНИЯ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  1 945,75   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0,38</w:t>
            </w:r>
          </w:p>
        </w:tc>
        <w:tc>
          <w:tcPr>
            <w:tcW w:w="1138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0,56</w:t>
            </w:r>
          </w:p>
        </w:tc>
      </w:tr>
      <w:tr w:rsidR="008526D9" w:rsidRPr="004A59D6" w:rsidTr="00064AA1">
        <w:trPr>
          <w:trHeight w:val="285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>23. Очистка систем защиты от грязи (металлических решеток, приямков) - по мере необходимости</w:t>
            </w:r>
          </w:p>
        </w:tc>
      </w:tr>
      <w:tr w:rsidR="008526D9" w:rsidRPr="004A59D6" w:rsidTr="00064AA1">
        <w:trPr>
          <w:trHeight w:val="762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СОДЕРЖАНИЕ ЗЕМЕЛЬНОГО УЧАСТКА -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</w:t>
            </w:r>
          </w:p>
        </w:tc>
      </w:tr>
      <w:tr w:rsidR="008526D9" w:rsidRPr="004A59D6" w:rsidTr="00064AA1">
        <w:trPr>
          <w:trHeight w:val="330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24.  В холодный период года: 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12 586,23   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2,46</w:t>
            </w:r>
          </w:p>
        </w:tc>
        <w:tc>
          <w:tcPr>
            <w:tcW w:w="1138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3,60</w:t>
            </w:r>
          </w:p>
        </w:tc>
      </w:tr>
      <w:tr w:rsidR="008526D9" w:rsidRPr="004A59D6" w:rsidTr="00064AA1">
        <w:trPr>
          <w:trHeight w:val="863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proofErr w:type="gramStart"/>
            <w:r w:rsidRPr="004A59D6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4A59D6">
              <w:t>колейности</w:t>
            </w:r>
            <w:proofErr w:type="spellEnd"/>
            <w:r w:rsidRPr="004A59D6"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уборка контейнерных площадок; уборка крыльца и площадки перед входом в подъезд.</w:t>
            </w:r>
            <w:proofErr w:type="gramEnd"/>
          </w:p>
        </w:tc>
      </w:tr>
      <w:tr w:rsidR="008526D9" w:rsidRPr="004A59D6" w:rsidTr="00064AA1">
        <w:trPr>
          <w:trHeight w:val="222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>по мере необходимости. Начало работ не позднее 3 часов после начала снегопада</w:t>
            </w:r>
          </w:p>
        </w:tc>
      </w:tr>
      <w:tr w:rsidR="008526D9" w:rsidRPr="004A59D6" w:rsidTr="00064AA1">
        <w:trPr>
          <w:trHeight w:val="330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25. В теплый период года: 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  1 481,79   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0,29</w:t>
            </w:r>
          </w:p>
        </w:tc>
        <w:tc>
          <w:tcPr>
            <w:tcW w:w="1138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0,42</w:t>
            </w:r>
          </w:p>
        </w:tc>
      </w:tr>
      <w:tr w:rsidR="008526D9" w:rsidRPr="004A59D6" w:rsidTr="00064AA1">
        <w:trPr>
          <w:trHeight w:val="240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 xml:space="preserve">подметание и уборка придомовой территории - 2 раза </w:t>
            </w:r>
            <w:proofErr w:type="spellStart"/>
            <w:r w:rsidRPr="004A59D6">
              <w:t>внеделю</w:t>
            </w:r>
            <w:proofErr w:type="spellEnd"/>
          </w:p>
        </w:tc>
      </w:tr>
      <w:tr w:rsidR="008526D9" w:rsidRPr="004A59D6" w:rsidTr="00064AA1">
        <w:trPr>
          <w:trHeight w:val="240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>очистка от мусора и промывка урн, уборка контейнерных площадок - по мере заполнения</w:t>
            </w:r>
          </w:p>
        </w:tc>
      </w:tr>
      <w:tr w:rsidR="008526D9" w:rsidRPr="004A59D6" w:rsidTr="00064AA1">
        <w:trPr>
          <w:trHeight w:val="240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>уборка и выкашивание газонов - 2 раза в летний период</w:t>
            </w:r>
          </w:p>
        </w:tc>
      </w:tr>
      <w:tr w:rsidR="008526D9" w:rsidRPr="004A59D6" w:rsidTr="00064AA1">
        <w:trPr>
          <w:trHeight w:val="240"/>
        </w:trPr>
        <w:tc>
          <w:tcPr>
            <w:tcW w:w="10538" w:type="dxa"/>
            <w:gridSpan w:val="4"/>
            <w:hideMark/>
          </w:tcPr>
          <w:p w:rsidR="008526D9" w:rsidRPr="004A59D6" w:rsidRDefault="008526D9" w:rsidP="00064AA1">
            <w:r w:rsidRPr="004A59D6">
              <w:t>очистка металлической решетки и приямка - по мере необходимости</w:t>
            </w:r>
          </w:p>
        </w:tc>
      </w:tr>
      <w:tr w:rsidR="008526D9" w:rsidRPr="004A59D6" w:rsidTr="00064AA1">
        <w:trPr>
          <w:trHeight w:val="589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26. Незамедлительный вывоз твердых бытовых отходов при накоплении более 2,5 куб. метров; организация мест накопления бытовых отходов.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  9 715,75   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1,90</w:t>
            </w:r>
          </w:p>
        </w:tc>
        <w:tc>
          <w:tcPr>
            <w:tcW w:w="1138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2,78</w:t>
            </w:r>
          </w:p>
        </w:tc>
      </w:tr>
      <w:tr w:rsidR="008526D9" w:rsidRPr="004A59D6" w:rsidTr="00064AA1">
        <w:trPr>
          <w:trHeight w:val="248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r w:rsidRPr="004A59D6">
              <w:t>согласно договору по графику вывоза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/>
        </w:tc>
        <w:tc>
          <w:tcPr>
            <w:tcW w:w="1138" w:type="dxa"/>
            <w:hideMark/>
          </w:tcPr>
          <w:p w:rsidR="008526D9" w:rsidRPr="004A59D6" w:rsidRDefault="008526D9" w:rsidP="00064AA1">
            <w:r w:rsidRPr="004A59D6">
              <w:t> </w:t>
            </w:r>
          </w:p>
        </w:tc>
      </w:tr>
      <w:tr w:rsidR="008526D9" w:rsidRPr="004A59D6" w:rsidTr="00064AA1">
        <w:trPr>
          <w:trHeight w:val="799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27. Работы по обеспечению требований пожарной безопасности –  осмотры и обеспечение работоспособного состояния пожарных лестниц, лазов, проходов, выходов, систем аварийного освещения: ежемесячно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     307,22   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0,06</w:t>
            </w:r>
          </w:p>
        </w:tc>
        <w:tc>
          <w:tcPr>
            <w:tcW w:w="1138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0,09</w:t>
            </w:r>
          </w:p>
        </w:tc>
      </w:tr>
      <w:tr w:rsidR="008526D9" w:rsidRPr="004A59D6" w:rsidTr="00064AA1">
        <w:trPr>
          <w:trHeight w:val="837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 xml:space="preserve">    4 608,36   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0,90</w:t>
            </w:r>
          </w:p>
        </w:tc>
        <w:tc>
          <w:tcPr>
            <w:tcW w:w="1138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1,32</w:t>
            </w:r>
          </w:p>
        </w:tc>
      </w:tr>
      <w:tr w:rsidR="008526D9" w:rsidRPr="004A59D6" w:rsidTr="00064AA1">
        <w:trPr>
          <w:trHeight w:val="263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r w:rsidRPr="004A59D6">
              <w:t>постоянно на системах водоснабжения, теплоснабжения, газоснабжения, канализации, энергоснабжения</w:t>
            </w:r>
          </w:p>
        </w:tc>
        <w:tc>
          <w:tcPr>
            <w:tcW w:w="1276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8526D9" w:rsidRPr="004A59D6" w:rsidRDefault="008526D9" w:rsidP="00064AA1">
            <w:r w:rsidRPr="004A59D6">
              <w:t> 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r w:rsidRPr="004A59D6">
              <w:t> </w:t>
            </w:r>
          </w:p>
        </w:tc>
      </w:tr>
      <w:tr w:rsidR="008526D9" w:rsidRPr="004A59D6" w:rsidTr="00064AA1">
        <w:trPr>
          <w:trHeight w:val="255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ИТОГО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55636,80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10,87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15,90</w:t>
            </w:r>
          </w:p>
        </w:tc>
      </w:tr>
      <w:tr w:rsidR="008526D9" w:rsidRPr="004A59D6" w:rsidTr="00064AA1">
        <w:trPr>
          <w:trHeight w:val="255"/>
        </w:trPr>
        <w:tc>
          <w:tcPr>
            <w:tcW w:w="7054" w:type="dxa"/>
            <w:noWrap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Управленческие расходы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5563,68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r w:rsidRPr="004A59D6">
              <w:t>1,09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r w:rsidRPr="004A59D6">
              <w:t>1,59</w:t>
            </w:r>
          </w:p>
        </w:tc>
      </w:tr>
      <w:tr w:rsidR="008526D9" w:rsidRPr="004A59D6" w:rsidTr="00064AA1">
        <w:trPr>
          <w:trHeight w:val="255"/>
        </w:trPr>
        <w:tc>
          <w:tcPr>
            <w:tcW w:w="7054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ВСЕГО</w:t>
            </w:r>
          </w:p>
        </w:tc>
        <w:tc>
          <w:tcPr>
            <w:tcW w:w="1276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61200,48</w:t>
            </w:r>
          </w:p>
        </w:tc>
        <w:tc>
          <w:tcPr>
            <w:tcW w:w="1070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11,95</w:t>
            </w:r>
          </w:p>
        </w:tc>
        <w:tc>
          <w:tcPr>
            <w:tcW w:w="1138" w:type="dxa"/>
            <w:hideMark/>
          </w:tcPr>
          <w:p w:rsidR="008526D9" w:rsidRPr="004A59D6" w:rsidRDefault="008526D9" w:rsidP="00064AA1">
            <w:pPr>
              <w:rPr>
                <w:b/>
                <w:bCs/>
              </w:rPr>
            </w:pPr>
            <w:r w:rsidRPr="004A59D6">
              <w:rPr>
                <w:b/>
                <w:bCs/>
              </w:rPr>
              <w:t>17,49</w:t>
            </w:r>
          </w:p>
        </w:tc>
      </w:tr>
    </w:tbl>
    <w:p w:rsidR="00E56F3C" w:rsidRDefault="008526D9"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</w:t>
      </w:r>
      <w:proofErr w:type="spellEnd"/>
      <w:proofErr w:type="gramEnd"/>
    </w:p>
    <w:sectPr w:rsidR="00E56F3C" w:rsidSect="008526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D9"/>
    <w:rsid w:val="008526D9"/>
    <w:rsid w:val="00E5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2381</Words>
  <Characters>13575</Characters>
  <Application>Microsoft Office Word</Application>
  <DocSecurity>0</DocSecurity>
  <Lines>113</Lines>
  <Paragraphs>31</Paragraphs>
  <ScaleCrop>false</ScaleCrop>
  <Company/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2015-03-17T01:47:00Z</dcterms:created>
  <dcterms:modified xsi:type="dcterms:W3CDTF">2015-03-17T01:48:00Z</dcterms:modified>
</cp:coreProperties>
</file>