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0"/>
        <w:gridCol w:w="1829"/>
        <w:gridCol w:w="1066"/>
        <w:gridCol w:w="1066"/>
      </w:tblGrid>
      <w:tr w:rsidR="0058739A" w:rsidRPr="00CA4212" w:rsidTr="00274B38">
        <w:trPr>
          <w:trHeight w:val="615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jc w:val="right"/>
            </w:pPr>
            <w:bookmarkStart w:id="0" w:name="RANGE!A1:D60"/>
            <w:r w:rsidRPr="00CA4212">
              <w:t> </w:t>
            </w:r>
          </w:p>
          <w:bookmarkEnd w:id="0"/>
          <w:p w:rsidR="0058739A" w:rsidRPr="00CA4212" w:rsidRDefault="0058739A" w:rsidP="00274B38">
            <w:pPr>
              <w:jc w:val="right"/>
            </w:pPr>
            <w:r w:rsidRPr="00CA4212">
              <w:t xml:space="preserve">Приложение № 2 к </w:t>
            </w:r>
            <w:r>
              <w:t>договору</w:t>
            </w:r>
            <w:r w:rsidRPr="00CA4212">
              <w:t xml:space="preserve"> управления многоквартирным домом</w:t>
            </w:r>
            <w:r w:rsidRPr="00CA4212">
              <w:br/>
            </w:r>
            <w:r w:rsidRPr="00CA4212">
              <w:br/>
            </w:r>
          </w:p>
        </w:tc>
      </w:tr>
      <w:tr w:rsidR="0058739A" w:rsidRPr="00CA4212" w:rsidTr="00274B38">
        <w:trPr>
          <w:trHeight w:val="439"/>
        </w:trPr>
        <w:tc>
          <w:tcPr>
            <w:tcW w:w="10312" w:type="dxa"/>
            <w:gridSpan w:val="4"/>
            <w:noWrap/>
            <w:hideMark/>
          </w:tcPr>
          <w:p w:rsidR="0058739A" w:rsidRPr="00CA4212" w:rsidRDefault="0058739A" w:rsidP="00274B38">
            <w:pPr>
              <w:jc w:val="center"/>
              <w:rPr>
                <w:b/>
                <w:bCs/>
              </w:rPr>
            </w:pPr>
            <w:r w:rsidRPr="00CA4212">
              <w:rPr>
                <w:b/>
                <w:bCs/>
              </w:rPr>
              <w:t>ПЕРЕЧЕНЬ</w:t>
            </w:r>
          </w:p>
        </w:tc>
      </w:tr>
      <w:tr w:rsidR="0058739A" w:rsidRPr="00CA4212" w:rsidTr="00274B38">
        <w:trPr>
          <w:trHeight w:val="842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jc w:val="center"/>
              <w:rPr>
                <w:b/>
                <w:bCs/>
              </w:rPr>
            </w:pPr>
            <w:r w:rsidRPr="00CA4212">
              <w:rPr>
                <w:b/>
                <w:bCs/>
              </w:rPr>
      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</w:tc>
      </w:tr>
      <w:tr w:rsidR="0058739A" w:rsidRPr="00CA4212" w:rsidTr="00274B38">
        <w:trPr>
          <w:trHeight w:val="327"/>
        </w:trPr>
        <w:tc>
          <w:tcPr>
            <w:tcW w:w="6070" w:type="dxa"/>
            <w:noWrap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 </w:t>
            </w:r>
          </w:p>
        </w:tc>
        <w:tc>
          <w:tcPr>
            <w:tcW w:w="4242" w:type="dxa"/>
            <w:gridSpan w:val="3"/>
            <w:noWrap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Клары Цеткин,25</w:t>
            </w:r>
          </w:p>
          <w:p w:rsidR="0058739A" w:rsidRPr="00CA4212" w:rsidRDefault="0058739A" w:rsidP="00274B38">
            <w:r w:rsidRPr="00CA4212">
              <w:t> </w:t>
            </w:r>
          </w:p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 </w:t>
            </w:r>
          </w:p>
        </w:tc>
      </w:tr>
      <w:tr w:rsidR="0058739A" w:rsidRPr="00CA4212" w:rsidTr="00274B38">
        <w:trPr>
          <w:trHeight w:val="1260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u w:val="single"/>
              </w:rPr>
            </w:pPr>
            <w:r w:rsidRPr="00CA4212">
              <w:rPr>
                <w:u w:val="single"/>
              </w:rPr>
              <w:t>Наименование работ и услуг</w:t>
            </w:r>
            <w:r w:rsidRPr="00CA4212">
              <w:br/>
              <w:t>Периодичность выполнения работ и оказания услуг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Годовая плата, руб.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r w:rsidRPr="00CA4212">
              <w:t>Стоимость на 1 м</w:t>
            </w:r>
            <w:proofErr w:type="gramStart"/>
            <w:r w:rsidRPr="00CA4212">
              <w:t>2</w:t>
            </w:r>
            <w:proofErr w:type="gramEnd"/>
            <w:r w:rsidRPr="00CA4212">
              <w:t xml:space="preserve"> общей площади в месяц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r w:rsidRPr="00CA4212">
              <w:t>Стоимость на 1 м</w:t>
            </w:r>
            <w:proofErr w:type="gramStart"/>
            <w:r w:rsidRPr="00CA4212">
              <w:t>2</w:t>
            </w:r>
            <w:proofErr w:type="gramEnd"/>
            <w:r w:rsidRPr="00CA4212">
              <w:t xml:space="preserve"> жилой площади в месяц</w:t>
            </w:r>
          </w:p>
        </w:tc>
      </w:tr>
      <w:tr w:rsidR="0058739A" w:rsidRPr="00CA4212" w:rsidTr="00274B38">
        <w:trPr>
          <w:trHeight w:val="1421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I. </w:t>
            </w:r>
            <w:proofErr w:type="gramStart"/>
            <w:r w:rsidRPr="00CA4212">
              <w:rPr>
                <w:b/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15730,41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2,61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4,08</w:t>
            </w:r>
          </w:p>
        </w:tc>
      </w:tr>
      <w:tr w:rsidR="0058739A" w:rsidRPr="00CA4212" w:rsidTr="00274B38">
        <w:trPr>
          <w:trHeight w:val="563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1. ФУНДАМЕНТ</w:t>
            </w:r>
          </w:p>
        </w:tc>
      </w:tr>
      <w:tr w:rsidR="0058739A" w:rsidRPr="00CA4212" w:rsidTr="00274B38">
        <w:trPr>
          <w:trHeight w:val="111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CA4212">
              <w:t xml:space="preserve"> При выявлении нарушений - восстановление их работоспособности; 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3. СТЕНЫ</w:t>
            </w:r>
          </w:p>
        </w:tc>
      </w:tr>
      <w:tr w:rsidR="0058739A" w:rsidRPr="00CA4212" w:rsidTr="00274B38">
        <w:trPr>
          <w:trHeight w:val="186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</w:t>
            </w:r>
            <w:proofErr w:type="gramStart"/>
            <w:r w:rsidRPr="00CA4212"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  <w:proofErr w:type="gramEnd"/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4. ПЕРЕКРЫТИЯ</w:t>
            </w:r>
          </w:p>
        </w:tc>
      </w:tr>
      <w:tr w:rsidR="0058739A" w:rsidRPr="00CA4212" w:rsidTr="00274B38">
        <w:trPr>
          <w:trHeight w:val="1362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CA4212">
              <w:t>опирания</w:t>
            </w:r>
            <w:proofErr w:type="spellEnd"/>
            <w:r w:rsidRPr="00CA4212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  <w:proofErr w:type="gramEnd"/>
            <w:r w:rsidRPr="00CA4212">
              <w:t xml:space="preserve">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6. БАЛКИ, ПЕРЕКРЫТИЯ</w:t>
            </w:r>
          </w:p>
        </w:tc>
      </w:tr>
      <w:tr w:rsidR="0058739A" w:rsidRPr="00CA4212" w:rsidTr="00274B38">
        <w:trPr>
          <w:trHeight w:val="852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  <w:proofErr w:type="gramEnd"/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lastRenderedPageBreak/>
              <w:t>7. КРЫШИ</w:t>
            </w:r>
          </w:p>
        </w:tc>
      </w:tr>
      <w:tr w:rsidR="0058739A" w:rsidRPr="00CA4212" w:rsidTr="00274B38">
        <w:trPr>
          <w:trHeight w:val="267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>Проверка кровли на отсутствие протечек;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 проверка температурно-влажностного режима и воздухообмена на чердаке;</w:t>
            </w:r>
            <w:proofErr w:type="gramEnd"/>
            <w:r w:rsidRPr="00CA4212">
              <w:t xml:space="preserve"> контроль состояния оборудования или устройств, предотвращающих образование наледи и сосулек;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</w:t>
            </w:r>
            <w:r w:rsidRPr="00CA4212">
              <w:rPr>
                <w:b/>
                <w:bCs/>
              </w:rPr>
              <w:t>При выявлении нарушений, приводящих к протечкам, - незамедлительное их устранение</w:t>
            </w:r>
            <w:r w:rsidRPr="00CA4212">
              <w:t>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8. ЛЕСТНИЦЫ</w:t>
            </w:r>
          </w:p>
        </w:tc>
      </w:tr>
      <w:tr w:rsidR="0058739A" w:rsidRPr="00CA4212" w:rsidTr="00274B38">
        <w:trPr>
          <w:trHeight w:val="138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 xml:space="preserve">Выявление прогибов </w:t>
            </w:r>
            <w:proofErr w:type="spellStart"/>
            <w:r w:rsidRPr="00CA4212">
              <w:t>косоуров</w:t>
            </w:r>
            <w:proofErr w:type="spellEnd"/>
            <w:r w:rsidRPr="00CA4212">
              <w:t xml:space="preserve">, нарушения связи </w:t>
            </w:r>
            <w:proofErr w:type="spellStart"/>
            <w:r w:rsidRPr="00CA4212">
              <w:t>косоуров</w:t>
            </w:r>
            <w:proofErr w:type="spellEnd"/>
            <w:r w:rsidRPr="00CA4212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CA4212">
              <w:t>косоурам</w:t>
            </w:r>
            <w:proofErr w:type="spellEnd"/>
            <w:r w:rsidRPr="00CA4212">
              <w:t xml:space="preserve">; выявление прогибов несущих конструкций, нарушений крепления </w:t>
            </w:r>
            <w:proofErr w:type="spellStart"/>
            <w:r w:rsidRPr="00CA4212">
              <w:t>тетив</w:t>
            </w:r>
            <w:proofErr w:type="spellEnd"/>
            <w:r w:rsidRPr="00CA4212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  <w:proofErr w:type="gramEnd"/>
            <w:r w:rsidRPr="00CA4212">
              <w:t xml:space="preserve"> проверка состояния и при необходимости обработка деревянных поверхностей антисептическими и </w:t>
            </w:r>
            <w:proofErr w:type="spellStart"/>
            <w:r w:rsidRPr="00CA4212">
              <w:t>антипереновыми</w:t>
            </w:r>
            <w:proofErr w:type="spellEnd"/>
            <w:r w:rsidRPr="00CA4212">
              <w:t xml:space="preserve"> составами в домах с деревянными лестницами.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9. ФАСАД</w:t>
            </w:r>
          </w:p>
        </w:tc>
      </w:tr>
      <w:tr w:rsidR="0058739A" w:rsidRPr="00CA4212" w:rsidTr="00274B38">
        <w:trPr>
          <w:trHeight w:val="1515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CA4212">
              <w:t>сплошности</w:t>
            </w:r>
            <w:proofErr w:type="spellEnd"/>
            <w:r w:rsidRPr="00CA4212">
              <w:t xml:space="preserve"> и герметичности наружных водостоков; контроль состояния и работоспособности входов в подъезды; выявление нарушений и эксплуатационных качеств несущих конструкций, гидроизоляции, элементов металлических ограждений на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10. ПЕРЕГОРОДКИ</w:t>
            </w:r>
          </w:p>
        </w:tc>
      </w:tr>
      <w:tr w:rsidR="0058739A" w:rsidRPr="00CA4212" w:rsidTr="00274B38">
        <w:trPr>
          <w:trHeight w:val="919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11. ВНУТРЕННЯЯ ОТДЕЛКА</w:t>
            </w:r>
          </w:p>
        </w:tc>
      </w:tr>
      <w:tr w:rsidR="0058739A" w:rsidRPr="00CA4212" w:rsidTr="00274B38">
        <w:trPr>
          <w:trHeight w:val="477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12. ПОЛЫ</w:t>
            </w:r>
          </w:p>
        </w:tc>
      </w:tr>
      <w:tr w:rsidR="0058739A" w:rsidRPr="00CA4212" w:rsidTr="00274B38">
        <w:trPr>
          <w:trHeight w:val="645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13. ОКНА, ДВЕРИ</w:t>
            </w:r>
          </w:p>
        </w:tc>
      </w:tr>
      <w:tr w:rsidR="0058739A" w:rsidRPr="00CA4212" w:rsidTr="00274B38">
        <w:trPr>
          <w:trHeight w:val="863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704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12913,09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2,14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3,35</w:t>
            </w:r>
          </w:p>
        </w:tc>
      </w:tr>
      <w:tr w:rsidR="0058739A" w:rsidRPr="00CA4212" w:rsidTr="00274B38">
        <w:trPr>
          <w:trHeight w:val="315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15. ВЕНТИЛЯЦИЯ, ДЫМОУДАЛЕНИЕ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              699,89   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0,12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0,18</w:t>
            </w:r>
          </w:p>
        </w:tc>
      </w:tr>
      <w:tr w:rsidR="0058739A" w:rsidRPr="00CA4212" w:rsidTr="00274B38">
        <w:trPr>
          <w:trHeight w:val="1088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lastRenderedPageBreak/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CA4212">
              <w:t>неплотностей</w:t>
            </w:r>
            <w:proofErr w:type="spellEnd"/>
            <w:r w:rsidRPr="00CA4212"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CA4212">
              <w:t>дефективных вытяжных</w:t>
            </w:r>
            <w:proofErr w:type="gramEnd"/>
            <w:r w:rsidRPr="00CA4212"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58739A" w:rsidRPr="00CA4212" w:rsidTr="00274B38">
        <w:trPr>
          <w:trHeight w:val="48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58739A" w:rsidRPr="00CA4212" w:rsidTr="00274B38">
        <w:trPr>
          <w:trHeight w:val="327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16. ПЕЧИ, КАМИНЫ, ОЧАГИ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          9 333,33   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1,55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2,42</w:t>
            </w:r>
          </w:p>
        </w:tc>
      </w:tr>
      <w:tr w:rsidR="0058739A" w:rsidRPr="00CA4212" w:rsidTr="00274B38">
        <w:trPr>
          <w:trHeight w:val="683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Определение целостности конструкций и проверка работоспособности дымоходов печей, каминов и очагов;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 очистка от сажи дымоходов и труб печей; устранение завалов в дымовых каналах.</w:t>
            </w:r>
          </w:p>
        </w:tc>
      </w:tr>
      <w:tr w:rsidR="0058739A" w:rsidRPr="00CA4212" w:rsidTr="00274B38">
        <w:trPr>
          <w:trHeight w:val="248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58739A" w:rsidRPr="00CA4212" w:rsidTr="00274B38">
        <w:trPr>
          <w:trHeight w:val="345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18. СИСТЕМЫ ВОДОСНАБЖЕНИЯ (ХОЛОДНОГО), ВОДООТВЕДЕНИЯ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1914,52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0,32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0,50</w:t>
            </w:r>
          </w:p>
        </w:tc>
      </w:tr>
      <w:tr w:rsidR="0058739A" w:rsidRPr="00CA4212" w:rsidTr="00274B38">
        <w:trPr>
          <w:trHeight w:val="90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>Восстановление работоспособности (ремонт, замена)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58739A" w:rsidRPr="00CA4212" w:rsidTr="00274B38">
        <w:trPr>
          <w:trHeight w:val="255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Плановые осмотры с устранением мелких неисправностей. Ремонт по мере необходимости на основании дефектных ведомостей.</w:t>
            </w:r>
          </w:p>
        </w:tc>
      </w:tr>
      <w:tr w:rsidR="0058739A" w:rsidRPr="00CA4212" w:rsidTr="00274B38">
        <w:trPr>
          <w:trHeight w:val="499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20. СОДЕРЖАНИЕ ЭЛЕКТРОСНАБЖЕНИЯ, РАДИО И ТЕЛЕКОММУНИКАЦИОННОГО ОБОРУДОВАНИЯ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965,34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0,16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0,25</w:t>
            </w:r>
          </w:p>
        </w:tc>
      </w:tr>
      <w:tr w:rsidR="0058739A" w:rsidRPr="00CA4212" w:rsidTr="00274B38">
        <w:trPr>
          <w:trHeight w:val="878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 xml:space="preserve">Проверка заземления оболочки </w:t>
            </w:r>
            <w:proofErr w:type="spellStart"/>
            <w:r w:rsidRPr="00CA4212">
              <w:t>электрокабеля</w:t>
            </w:r>
            <w:proofErr w:type="spellEnd"/>
            <w:r w:rsidRPr="00CA4212"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58739A" w:rsidRPr="00CA4212" w:rsidTr="00274B38">
        <w:trPr>
          <w:trHeight w:val="54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58739A" w:rsidRPr="00CA4212" w:rsidTr="00274B38">
        <w:trPr>
          <w:trHeight w:val="694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65197,36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10,82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16,89</w:t>
            </w:r>
          </w:p>
        </w:tc>
      </w:tr>
      <w:tr w:rsidR="0058739A" w:rsidRPr="00CA4212" w:rsidTr="00274B38">
        <w:trPr>
          <w:trHeight w:val="788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58739A" w:rsidRPr="00CA4212" w:rsidTr="00274B38">
        <w:trPr>
          <w:trHeight w:val="345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24.  В холодный период года: 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        41 286,70   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6,85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10,70</w:t>
            </w:r>
          </w:p>
        </w:tc>
      </w:tr>
      <w:tr w:rsidR="0058739A" w:rsidRPr="00CA4212" w:rsidTr="00274B38">
        <w:trPr>
          <w:trHeight w:val="93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proofErr w:type="gramStart"/>
            <w:r w:rsidRPr="00CA4212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CA4212">
              <w:t>колейности</w:t>
            </w:r>
            <w:proofErr w:type="spellEnd"/>
            <w:r w:rsidRPr="00CA4212"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58739A" w:rsidRPr="00CA4212" w:rsidTr="00274B38">
        <w:trPr>
          <w:trHeight w:val="274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по мере необходимости. Начало работ не позднее 3 часов после начала снегопада</w:t>
            </w:r>
          </w:p>
        </w:tc>
      </w:tr>
      <w:tr w:rsidR="0058739A" w:rsidRPr="00CA4212" w:rsidTr="00274B38">
        <w:trPr>
          <w:trHeight w:val="330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25. В теплый период года: 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          4 609,74   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0,77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1,19</w:t>
            </w:r>
          </w:p>
        </w:tc>
      </w:tr>
      <w:tr w:rsidR="0058739A" w:rsidRPr="00CA4212" w:rsidTr="00274B38">
        <w:trPr>
          <w:trHeight w:val="24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подметание и уборка придомовой территории - 2 раза в неделю</w:t>
            </w:r>
          </w:p>
        </w:tc>
      </w:tr>
      <w:tr w:rsidR="0058739A" w:rsidRPr="00CA4212" w:rsidTr="00274B38">
        <w:trPr>
          <w:trHeight w:val="24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очистка от мусора и промывка урн, уборка контейнерных площадок - по мере заполнения</w:t>
            </w:r>
          </w:p>
        </w:tc>
      </w:tr>
      <w:tr w:rsidR="0058739A" w:rsidRPr="00CA4212" w:rsidTr="00274B38">
        <w:trPr>
          <w:trHeight w:val="24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уборка и выкашивание газонов - 2 раза в летний период</w:t>
            </w:r>
          </w:p>
        </w:tc>
      </w:tr>
      <w:tr w:rsidR="0058739A" w:rsidRPr="00CA4212" w:rsidTr="00274B38">
        <w:trPr>
          <w:trHeight w:val="240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очистка металлической решетки и приямка - по мере необходимости</w:t>
            </w:r>
          </w:p>
        </w:tc>
      </w:tr>
      <w:tr w:rsidR="0058739A" w:rsidRPr="00CA4212" w:rsidTr="00274B38">
        <w:trPr>
          <w:trHeight w:val="615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26.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        15 545,20   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2,58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4,03</w:t>
            </w:r>
          </w:p>
        </w:tc>
      </w:tr>
      <w:tr w:rsidR="0058739A" w:rsidRPr="00CA4212" w:rsidTr="00274B38">
        <w:trPr>
          <w:trHeight w:val="289"/>
        </w:trPr>
        <w:tc>
          <w:tcPr>
            <w:tcW w:w="6070" w:type="dxa"/>
            <w:hideMark/>
          </w:tcPr>
          <w:p w:rsidR="0058739A" w:rsidRPr="00CA4212" w:rsidRDefault="0058739A" w:rsidP="00274B38">
            <w:r w:rsidRPr="00CA4212">
              <w:t>согласно договору по графику вывоза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 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r w:rsidRPr="00CA4212">
              <w:t> 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r w:rsidRPr="00CA4212">
              <w:t> </w:t>
            </w:r>
          </w:p>
        </w:tc>
      </w:tr>
      <w:tr w:rsidR="0058739A" w:rsidRPr="00CA4212" w:rsidTr="00274B38">
        <w:trPr>
          <w:trHeight w:val="582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27. Работы по обеспечению требований пожарной безопасности: ежемесячно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502,10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0,08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0,13</w:t>
            </w:r>
          </w:p>
        </w:tc>
      </w:tr>
      <w:tr w:rsidR="0058739A" w:rsidRPr="00CA4212" w:rsidTr="00274B38">
        <w:trPr>
          <w:trHeight w:val="878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lastRenderedPageBreak/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 xml:space="preserve">          3 253,61   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0,54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0,84</w:t>
            </w:r>
          </w:p>
        </w:tc>
      </w:tr>
      <w:tr w:rsidR="0058739A" w:rsidRPr="00CA4212" w:rsidTr="00274B38">
        <w:trPr>
          <w:trHeight w:val="345"/>
        </w:trPr>
        <w:tc>
          <w:tcPr>
            <w:tcW w:w="10312" w:type="dxa"/>
            <w:gridSpan w:val="4"/>
            <w:hideMark/>
          </w:tcPr>
          <w:p w:rsidR="0058739A" w:rsidRPr="00CA4212" w:rsidRDefault="0058739A" w:rsidP="00274B38">
            <w:r w:rsidRPr="00CA4212">
              <w:t>постоянно на системах водоснабжения, теплоснабжения, канализации, энергоснабжения, газоснабжения</w:t>
            </w:r>
          </w:p>
        </w:tc>
      </w:tr>
      <w:tr w:rsidR="0058739A" w:rsidRPr="00CA4212" w:rsidTr="00274B38">
        <w:trPr>
          <w:trHeight w:val="300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ИТОГО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93840,85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15,57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24,32</w:t>
            </w:r>
          </w:p>
        </w:tc>
      </w:tr>
      <w:tr w:rsidR="0058739A" w:rsidRPr="00CA4212" w:rsidTr="00274B38">
        <w:trPr>
          <w:trHeight w:val="353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Управленческие расходы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9384,08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1,56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2,43</w:t>
            </w:r>
          </w:p>
        </w:tc>
      </w:tr>
      <w:tr w:rsidR="0058739A" w:rsidRPr="00CA4212" w:rsidTr="00274B38">
        <w:trPr>
          <w:trHeight w:val="327"/>
        </w:trPr>
        <w:tc>
          <w:tcPr>
            <w:tcW w:w="6070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ВСЕГО</w:t>
            </w:r>
          </w:p>
        </w:tc>
        <w:tc>
          <w:tcPr>
            <w:tcW w:w="1966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103224,93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17,13</w:t>
            </w:r>
          </w:p>
        </w:tc>
        <w:tc>
          <w:tcPr>
            <w:tcW w:w="1138" w:type="dxa"/>
            <w:hideMark/>
          </w:tcPr>
          <w:p w:rsidR="0058739A" w:rsidRPr="00CA4212" w:rsidRDefault="0058739A" w:rsidP="00274B38">
            <w:pPr>
              <w:rPr>
                <w:b/>
                <w:bCs/>
              </w:rPr>
            </w:pPr>
            <w:r w:rsidRPr="00CA4212">
              <w:rPr>
                <w:b/>
                <w:bCs/>
              </w:rPr>
              <w:t>26,75</w:t>
            </w:r>
          </w:p>
        </w:tc>
      </w:tr>
    </w:tbl>
    <w:p w:rsidR="00F50635" w:rsidRDefault="00F50635">
      <w:bookmarkStart w:id="1" w:name="_GoBack"/>
      <w:bookmarkEnd w:id="1"/>
    </w:p>
    <w:sectPr w:rsidR="00F5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9A"/>
    <w:rsid w:val="0058739A"/>
    <w:rsid w:val="00F5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1902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2015-03-10T03:30:00Z</dcterms:created>
  <dcterms:modified xsi:type="dcterms:W3CDTF">2015-03-10T03:30:00Z</dcterms:modified>
</cp:coreProperties>
</file>